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C9A6A" w14:textId="77777777" w:rsidR="00F10D16" w:rsidRPr="00623299" w:rsidRDefault="00F10D16" w:rsidP="00F10D16">
      <w:pPr>
        <w:jc w:val="center"/>
        <w:rPr>
          <w:rFonts w:asciiTheme="majorBidi" w:hAnsiTheme="majorBidi" w:cstheme="majorBidi"/>
          <w:b/>
          <w:color w:val="1F497D"/>
          <w:sz w:val="56"/>
          <w:szCs w:val="56"/>
          <w:lang w:eastAsia="en-GB"/>
        </w:rPr>
      </w:pPr>
      <w:bookmarkStart w:id="0" w:name="_Toc476063476"/>
      <w:bookmarkStart w:id="1" w:name="_Toc476067958"/>
      <w:r w:rsidRPr="00623299">
        <w:rPr>
          <w:rFonts w:asciiTheme="majorBidi" w:hAnsiTheme="majorBidi" w:cstheme="majorBidi"/>
          <w:noProof/>
          <w:lang w:eastAsia="en-GB"/>
        </w:rPr>
        <w:drawing>
          <wp:inline distT="0" distB="0" distL="0" distR="0" wp14:anchorId="44D37A1F" wp14:editId="0000C6B1">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1F5CD576" w14:textId="77777777" w:rsidR="00F10D16" w:rsidRPr="00623299" w:rsidRDefault="00F10D16" w:rsidP="00F10D16">
      <w:pPr>
        <w:spacing w:after="0" w:line="240" w:lineRule="auto"/>
        <w:rPr>
          <w:rFonts w:asciiTheme="majorBidi" w:eastAsia="Times New Roman" w:hAnsiTheme="majorBidi" w:cstheme="majorBidi"/>
          <w:b/>
          <w:bCs/>
          <w:color w:val="1F497D"/>
          <w:sz w:val="36"/>
          <w:szCs w:val="36"/>
        </w:rPr>
      </w:pPr>
      <w:r w:rsidRPr="00623299">
        <w:rPr>
          <w:rFonts w:asciiTheme="majorBidi" w:eastAsia="Times New Roman" w:hAnsiTheme="majorBidi" w:cstheme="majorBidi"/>
          <w:noProof/>
          <w:sz w:val="24"/>
          <w:szCs w:val="24"/>
          <w:lang w:eastAsia="en-GB"/>
        </w:rPr>
        <w:drawing>
          <wp:anchor distT="0" distB="0" distL="114300" distR="114300" simplePos="0" relativeHeight="251659264" behindDoc="1" locked="0" layoutInCell="1" allowOverlap="1" wp14:anchorId="38D31618" wp14:editId="15036D7D">
            <wp:simplePos x="0" y="0"/>
            <wp:positionH relativeFrom="margin">
              <wp:posOffset>-515025</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F10D16" w:rsidRPr="00BE221A" w14:paraId="699251C3" w14:textId="77777777" w:rsidTr="00ED1D97">
        <w:tc>
          <w:tcPr>
            <w:tcW w:w="9175" w:type="dxa"/>
          </w:tcPr>
          <w:p w14:paraId="4775DA92" w14:textId="77777777" w:rsidR="00F10D16" w:rsidRPr="00623299" w:rsidRDefault="00F10D16" w:rsidP="00ED1D97">
            <w:pPr>
              <w:spacing w:after="0" w:line="240" w:lineRule="auto"/>
              <w:rPr>
                <w:rFonts w:asciiTheme="majorBidi" w:eastAsia="Times New Roman" w:hAnsiTheme="majorBidi" w:cstheme="majorBidi"/>
                <w:sz w:val="24"/>
                <w:szCs w:val="24"/>
                <w:lang w:eastAsia="en-GB"/>
              </w:rPr>
            </w:pPr>
          </w:p>
          <w:p w14:paraId="0F4EF08E" w14:textId="77777777" w:rsidR="00F10D16" w:rsidRPr="00623299" w:rsidRDefault="00F10D16" w:rsidP="00ED1D97">
            <w:pPr>
              <w:spacing w:after="0" w:line="240" w:lineRule="auto"/>
              <w:rPr>
                <w:rFonts w:asciiTheme="majorBidi" w:eastAsia="Times New Roman" w:hAnsiTheme="majorBidi" w:cstheme="majorBidi"/>
                <w:sz w:val="24"/>
                <w:szCs w:val="24"/>
                <w:lang w:eastAsia="en-GB"/>
              </w:rPr>
            </w:pPr>
          </w:p>
          <w:p w14:paraId="626F1F12" w14:textId="1F70F34F" w:rsidR="00F10D16" w:rsidRPr="00623299" w:rsidRDefault="00F10D16" w:rsidP="00ED1D97">
            <w:pPr>
              <w:pStyle w:val="Heading2"/>
              <w:jc w:val="center"/>
              <w:rPr>
                <w:rFonts w:asciiTheme="majorBidi" w:hAnsiTheme="majorBidi" w:cstheme="majorBidi"/>
                <w:sz w:val="32"/>
                <w:szCs w:val="32"/>
              </w:rPr>
            </w:pPr>
            <w:bookmarkStart w:id="2" w:name="_Toc27065078"/>
            <w:bookmarkStart w:id="3" w:name="_Toc49253515"/>
            <w:bookmarkStart w:id="4" w:name="_Toc102576543"/>
            <w:bookmarkStart w:id="5" w:name="_Toc107392126"/>
            <w:bookmarkStart w:id="6" w:name="_Toc476063477"/>
            <w:bookmarkStart w:id="7" w:name="_Toc476067959"/>
            <w:r w:rsidRPr="00623299">
              <w:rPr>
                <w:rFonts w:asciiTheme="majorBidi" w:hAnsiTheme="majorBidi" w:cstheme="majorBidi"/>
                <w:sz w:val="32"/>
                <w:szCs w:val="32"/>
              </w:rPr>
              <w:t>ANNEX C1: Twinning Fiche</w:t>
            </w:r>
            <w:bookmarkEnd w:id="2"/>
            <w:bookmarkEnd w:id="3"/>
            <w:bookmarkEnd w:id="4"/>
            <w:bookmarkEnd w:id="5"/>
          </w:p>
          <w:bookmarkEnd w:id="6"/>
          <w:bookmarkEnd w:id="7"/>
          <w:p w14:paraId="5C07EB2D" w14:textId="77777777" w:rsidR="00F10D16" w:rsidRPr="00623299" w:rsidRDefault="00F10D16" w:rsidP="00ED1D97">
            <w:pPr>
              <w:tabs>
                <w:tab w:val="center" w:pos="4536"/>
                <w:tab w:val="right" w:pos="9072"/>
              </w:tabs>
              <w:spacing w:after="0" w:line="240" w:lineRule="auto"/>
              <w:outlineLvl w:val="0"/>
              <w:rPr>
                <w:rFonts w:asciiTheme="majorBidi" w:eastAsia="Times New Roman" w:hAnsiTheme="majorBidi" w:cstheme="majorBidi"/>
                <w:b/>
                <w:bCs/>
                <w:sz w:val="36"/>
                <w:szCs w:val="36"/>
              </w:rPr>
            </w:pPr>
          </w:p>
          <w:p w14:paraId="15988EAF" w14:textId="1051D9BA" w:rsidR="00BC0266" w:rsidRPr="00623299" w:rsidRDefault="00F10D16" w:rsidP="003B3786">
            <w:pPr>
              <w:rPr>
                <w:rFonts w:asciiTheme="majorBidi" w:hAnsiTheme="majorBidi" w:cstheme="majorBidi"/>
                <w:b/>
                <w:bCs/>
                <w:sz w:val="28"/>
                <w:szCs w:val="28"/>
                <w:highlight w:val="yellow"/>
              </w:rPr>
            </w:pPr>
            <w:bookmarkStart w:id="8" w:name="_Toc476063479"/>
            <w:bookmarkStart w:id="9" w:name="_Toc476067961"/>
            <w:r w:rsidRPr="00623299">
              <w:rPr>
                <w:rFonts w:asciiTheme="majorBidi" w:hAnsiTheme="majorBidi" w:cstheme="majorBidi"/>
                <w:b/>
                <w:bCs/>
                <w:sz w:val="28"/>
                <w:szCs w:val="28"/>
              </w:rPr>
              <w:t>Project title:</w:t>
            </w:r>
            <w:r w:rsidRPr="00623299">
              <w:rPr>
                <w:rFonts w:asciiTheme="majorBidi" w:hAnsiTheme="majorBidi" w:cstheme="majorBidi"/>
                <w:sz w:val="28"/>
                <w:szCs w:val="28"/>
                <w:lang w:eastAsia="en-GB"/>
              </w:rPr>
              <w:t xml:space="preserve"> </w:t>
            </w:r>
            <w:r w:rsidR="003B3786" w:rsidRPr="00623299">
              <w:rPr>
                <w:rFonts w:asciiTheme="majorBidi" w:hAnsiTheme="majorBidi" w:cstheme="majorBidi"/>
                <w:color w:val="000000" w:themeColor="text1"/>
                <w:sz w:val="28"/>
                <w:szCs w:val="28"/>
                <w:lang w:eastAsia="en-GB"/>
              </w:rPr>
              <w:t xml:space="preserve">Support </w:t>
            </w:r>
            <w:r w:rsidR="003A139B" w:rsidRPr="00623299">
              <w:rPr>
                <w:rFonts w:asciiTheme="majorBidi" w:hAnsiTheme="majorBidi" w:cstheme="majorBidi"/>
                <w:color w:val="000000" w:themeColor="text1"/>
                <w:sz w:val="28"/>
                <w:szCs w:val="28"/>
                <w:lang w:eastAsia="en-GB"/>
              </w:rPr>
              <w:t>to</w:t>
            </w:r>
            <w:r w:rsidR="003B3786" w:rsidRPr="00623299">
              <w:rPr>
                <w:rFonts w:asciiTheme="majorBidi" w:hAnsiTheme="majorBidi" w:cstheme="majorBidi"/>
                <w:color w:val="000000" w:themeColor="text1"/>
                <w:sz w:val="28"/>
                <w:szCs w:val="28"/>
                <w:lang w:eastAsia="en-GB"/>
              </w:rPr>
              <w:t xml:space="preserve"> Ministry </w:t>
            </w:r>
            <w:r w:rsidR="003A139B">
              <w:rPr>
                <w:rFonts w:asciiTheme="majorBidi" w:hAnsiTheme="majorBidi" w:cstheme="majorBidi"/>
                <w:color w:val="000000" w:themeColor="text1"/>
                <w:sz w:val="28"/>
                <w:szCs w:val="28"/>
                <w:lang w:eastAsia="en-GB"/>
              </w:rPr>
              <w:t>o</w:t>
            </w:r>
            <w:r w:rsidR="003B3786" w:rsidRPr="00623299">
              <w:rPr>
                <w:rFonts w:asciiTheme="majorBidi" w:hAnsiTheme="majorBidi" w:cstheme="majorBidi"/>
                <w:color w:val="000000" w:themeColor="text1"/>
                <w:sz w:val="28"/>
                <w:szCs w:val="28"/>
                <w:lang w:eastAsia="en-GB"/>
              </w:rPr>
              <w:t xml:space="preserve">f Tourism </w:t>
            </w:r>
            <w:r w:rsidR="003A139B">
              <w:rPr>
                <w:rFonts w:asciiTheme="majorBidi" w:hAnsiTheme="majorBidi" w:cstheme="majorBidi"/>
                <w:color w:val="000000" w:themeColor="text1"/>
                <w:sz w:val="28"/>
                <w:szCs w:val="28"/>
                <w:lang w:eastAsia="en-GB"/>
              </w:rPr>
              <w:t>a</w:t>
            </w:r>
            <w:r w:rsidR="003B3786" w:rsidRPr="00623299">
              <w:rPr>
                <w:rFonts w:asciiTheme="majorBidi" w:hAnsiTheme="majorBidi" w:cstheme="majorBidi"/>
                <w:color w:val="000000" w:themeColor="text1"/>
                <w:sz w:val="28"/>
                <w:szCs w:val="28"/>
                <w:lang w:eastAsia="en-GB"/>
              </w:rPr>
              <w:t xml:space="preserve">nd Antiquities Institutional Capacity </w:t>
            </w:r>
            <w:r w:rsidR="00E741B4">
              <w:rPr>
                <w:rFonts w:asciiTheme="majorBidi" w:hAnsiTheme="majorBidi" w:cstheme="majorBidi"/>
                <w:color w:val="000000" w:themeColor="text1"/>
                <w:sz w:val="28"/>
                <w:szCs w:val="28"/>
                <w:lang w:eastAsia="en-GB"/>
              </w:rPr>
              <w:t>i</w:t>
            </w:r>
            <w:r w:rsidR="00E741B4" w:rsidRPr="00623299">
              <w:rPr>
                <w:rFonts w:asciiTheme="majorBidi" w:hAnsiTheme="majorBidi" w:cstheme="majorBidi"/>
                <w:color w:val="000000" w:themeColor="text1"/>
                <w:sz w:val="28"/>
                <w:szCs w:val="28"/>
                <w:lang w:eastAsia="en-GB"/>
              </w:rPr>
              <w:t xml:space="preserve">n </w:t>
            </w:r>
            <w:r w:rsidR="003B3786" w:rsidRPr="00623299">
              <w:rPr>
                <w:rFonts w:asciiTheme="majorBidi" w:hAnsiTheme="majorBidi" w:cstheme="majorBidi"/>
                <w:color w:val="000000" w:themeColor="text1"/>
                <w:sz w:val="28"/>
                <w:szCs w:val="28"/>
                <w:lang w:eastAsia="en-GB"/>
              </w:rPr>
              <w:t xml:space="preserve">Line </w:t>
            </w:r>
            <w:r w:rsidR="003A139B">
              <w:rPr>
                <w:rFonts w:asciiTheme="majorBidi" w:hAnsiTheme="majorBidi" w:cstheme="majorBidi"/>
                <w:color w:val="000000" w:themeColor="text1"/>
                <w:sz w:val="28"/>
                <w:szCs w:val="28"/>
                <w:lang w:eastAsia="en-GB"/>
              </w:rPr>
              <w:t>w</w:t>
            </w:r>
            <w:r w:rsidR="003B3786" w:rsidRPr="00623299">
              <w:rPr>
                <w:rFonts w:asciiTheme="majorBidi" w:hAnsiTheme="majorBidi" w:cstheme="majorBidi"/>
                <w:color w:val="000000" w:themeColor="text1"/>
                <w:sz w:val="28"/>
                <w:szCs w:val="28"/>
                <w:lang w:eastAsia="en-GB"/>
              </w:rPr>
              <w:t>ith National Reforms and EU Best Practices</w:t>
            </w:r>
            <w:bookmarkStart w:id="10" w:name="_Toc476063480"/>
            <w:bookmarkStart w:id="11" w:name="_Toc476067962"/>
            <w:bookmarkEnd w:id="8"/>
            <w:bookmarkEnd w:id="9"/>
          </w:p>
          <w:p w14:paraId="4A7B7278" w14:textId="1349D49B" w:rsidR="00F10D16" w:rsidRPr="00623299" w:rsidRDefault="00F10D16" w:rsidP="00ED1D97">
            <w:pPr>
              <w:rPr>
                <w:rFonts w:asciiTheme="majorBidi" w:hAnsiTheme="majorBidi" w:cstheme="majorBidi"/>
                <w:b/>
                <w:bCs/>
                <w:color w:val="000000" w:themeColor="text1"/>
                <w:sz w:val="28"/>
                <w:szCs w:val="28"/>
              </w:rPr>
            </w:pPr>
            <w:r w:rsidRPr="00623299">
              <w:rPr>
                <w:rFonts w:asciiTheme="majorBidi" w:hAnsiTheme="majorBidi" w:cstheme="majorBidi"/>
                <w:b/>
                <w:bCs/>
                <w:sz w:val="28"/>
                <w:szCs w:val="28"/>
              </w:rPr>
              <w:t xml:space="preserve">Beneficiary administration: </w:t>
            </w:r>
            <w:bookmarkEnd w:id="10"/>
            <w:bookmarkEnd w:id="11"/>
            <w:r w:rsidR="00B97A2D" w:rsidRPr="00B97A2D">
              <w:rPr>
                <w:rFonts w:asciiTheme="majorBidi" w:hAnsiTheme="majorBidi" w:cstheme="majorBidi"/>
                <w:sz w:val="28"/>
                <w:szCs w:val="28"/>
              </w:rPr>
              <w:t>The</w:t>
            </w:r>
            <w:r w:rsidR="00B97A2D">
              <w:rPr>
                <w:rFonts w:asciiTheme="majorBidi" w:hAnsiTheme="majorBidi" w:cstheme="majorBidi"/>
                <w:b/>
                <w:bCs/>
                <w:sz w:val="28"/>
                <w:szCs w:val="28"/>
              </w:rPr>
              <w:t xml:space="preserve"> </w:t>
            </w:r>
            <w:r w:rsidR="00D37D21" w:rsidRPr="00623299">
              <w:rPr>
                <w:rFonts w:asciiTheme="majorBidi" w:hAnsiTheme="majorBidi" w:cstheme="majorBidi"/>
                <w:color w:val="000000" w:themeColor="text1"/>
                <w:sz w:val="28"/>
                <w:szCs w:val="28"/>
                <w:lang w:eastAsia="en-GB"/>
              </w:rPr>
              <w:t xml:space="preserve">Ministry of Tourism and Antiquities of the Hashemite Kingdom of </w:t>
            </w:r>
            <w:r w:rsidR="0084721D" w:rsidRPr="00623299">
              <w:rPr>
                <w:rFonts w:asciiTheme="majorBidi" w:hAnsiTheme="majorBidi" w:cstheme="majorBidi"/>
                <w:color w:val="000000" w:themeColor="text1"/>
                <w:sz w:val="28"/>
                <w:szCs w:val="28"/>
                <w:lang w:eastAsia="en-GB"/>
              </w:rPr>
              <w:t>Jordan</w:t>
            </w:r>
          </w:p>
          <w:p w14:paraId="7CE34BB8" w14:textId="41B5734E" w:rsidR="00F10D16" w:rsidRPr="00623299" w:rsidRDefault="00F10D16" w:rsidP="00ED1D97">
            <w:pPr>
              <w:rPr>
                <w:rFonts w:asciiTheme="majorBidi" w:hAnsiTheme="majorBidi" w:cstheme="majorBidi"/>
                <w:b/>
                <w:bCs/>
                <w:sz w:val="28"/>
                <w:szCs w:val="28"/>
              </w:rPr>
            </w:pPr>
            <w:bookmarkStart w:id="12" w:name="_Toc476063481"/>
            <w:bookmarkStart w:id="13" w:name="_Toc476067963"/>
            <w:r w:rsidRPr="00B97A2D">
              <w:rPr>
                <w:rFonts w:asciiTheme="majorBidi" w:hAnsiTheme="majorBidi" w:cstheme="majorBidi"/>
                <w:b/>
                <w:bCs/>
                <w:sz w:val="28"/>
                <w:szCs w:val="28"/>
              </w:rPr>
              <w:t>Twinning Reference:</w:t>
            </w:r>
            <w:r w:rsidRPr="00B97A2D">
              <w:rPr>
                <w:rFonts w:asciiTheme="majorBidi" w:hAnsiTheme="majorBidi" w:cstheme="majorBidi"/>
                <w:sz w:val="28"/>
                <w:szCs w:val="28"/>
                <w:lang w:eastAsia="en-GB"/>
              </w:rPr>
              <w:t xml:space="preserve"> </w:t>
            </w:r>
            <w:bookmarkEnd w:id="12"/>
            <w:bookmarkEnd w:id="13"/>
            <w:r w:rsidR="00B97A2D" w:rsidRPr="00B97A2D">
              <w:rPr>
                <w:rFonts w:asciiTheme="majorBidi" w:hAnsiTheme="majorBidi" w:cstheme="majorBidi"/>
                <w:sz w:val="28"/>
                <w:szCs w:val="28"/>
                <w:lang w:eastAsia="en-GB"/>
              </w:rPr>
              <w:t>JO 22 NDICI OT 0</w:t>
            </w:r>
            <w:r w:rsidR="00B97A2D" w:rsidRPr="00B97A2D">
              <w:rPr>
                <w:rFonts w:asciiTheme="majorBidi" w:hAnsiTheme="majorBidi" w:cstheme="majorBidi"/>
                <w:sz w:val="28"/>
                <w:szCs w:val="28"/>
                <w:lang w:eastAsia="en-GB"/>
              </w:rPr>
              <w:t>4</w:t>
            </w:r>
            <w:r w:rsidR="00B97A2D" w:rsidRPr="00B97A2D">
              <w:rPr>
                <w:rFonts w:asciiTheme="majorBidi" w:hAnsiTheme="majorBidi" w:cstheme="majorBidi"/>
                <w:sz w:val="28"/>
                <w:szCs w:val="28"/>
                <w:lang w:eastAsia="en-GB"/>
              </w:rPr>
              <w:t xml:space="preserve"> 25</w:t>
            </w:r>
          </w:p>
          <w:p w14:paraId="36DCC1CA" w14:textId="250966E8" w:rsidR="00F10D16" w:rsidRPr="00623299" w:rsidRDefault="00F10D16" w:rsidP="00ED1D97">
            <w:pPr>
              <w:jc w:val="both"/>
              <w:rPr>
                <w:rFonts w:asciiTheme="majorBidi" w:hAnsiTheme="majorBidi" w:cstheme="majorBidi"/>
                <w:b/>
                <w:bCs/>
                <w:sz w:val="28"/>
                <w:szCs w:val="28"/>
              </w:rPr>
            </w:pPr>
            <w:bookmarkStart w:id="14" w:name="_Toc476063482"/>
            <w:bookmarkStart w:id="15" w:name="_Toc476067964"/>
            <w:r w:rsidRPr="00B97A2D">
              <w:rPr>
                <w:rFonts w:asciiTheme="majorBidi" w:hAnsiTheme="majorBidi" w:cstheme="majorBidi"/>
                <w:b/>
                <w:bCs/>
                <w:sz w:val="28"/>
                <w:szCs w:val="28"/>
              </w:rPr>
              <w:t xml:space="preserve">Publication notice reference: </w:t>
            </w:r>
            <w:r w:rsidR="00B97A2D" w:rsidRPr="00B97A2D">
              <w:rPr>
                <w:rFonts w:asciiTheme="majorBidi" w:hAnsiTheme="majorBidi" w:cstheme="majorBidi"/>
                <w:sz w:val="28"/>
                <w:szCs w:val="28"/>
                <w:lang w:eastAsia="en-GB"/>
              </w:rPr>
              <w:t>EuropeAid/18559</w:t>
            </w:r>
            <w:r w:rsidR="00B97A2D" w:rsidRPr="00B97A2D">
              <w:rPr>
                <w:rFonts w:asciiTheme="majorBidi" w:hAnsiTheme="majorBidi" w:cstheme="majorBidi"/>
                <w:sz w:val="28"/>
                <w:szCs w:val="28"/>
                <w:lang w:eastAsia="en-GB"/>
              </w:rPr>
              <w:t>3</w:t>
            </w:r>
            <w:r w:rsidR="00B97A2D" w:rsidRPr="00B97A2D">
              <w:rPr>
                <w:rFonts w:asciiTheme="majorBidi" w:hAnsiTheme="majorBidi" w:cstheme="majorBidi"/>
                <w:sz w:val="28"/>
                <w:szCs w:val="28"/>
                <w:lang w:eastAsia="en-GB"/>
              </w:rPr>
              <w:t>/ID/ACT/JO</w:t>
            </w:r>
            <w:bookmarkEnd w:id="14"/>
            <w:bookmarkEnd w:id="15"/>
          </w:p>
          <w:p w14:paraId="4E03243F" w14:textId="77777777" w:rsidR="00F10D16" w:rsidRPr="00623299" w:rsidRDefault="00F10D16" w:rsidP="00ED1D97">
            <w:pPr>
              <w:spacing w:after="0" w:line="240" w:lineRule="auto"/>
              <w:rPr>
                <w:rFonts w:asciiTheme="majorBidi" w:eastAsia="Times New Roman" w:hAnsiTheme="majorBidi" w:cstheme="majorBidi"/>
                <w:sz w:val="24"/>
                <w:szCs w:val="24"/>
                <w:lang w:eastAsia="en-GB"/>
              </w:rPr>
            </w:pPr>
          </w:p>
        </w:tc>
      </w:tr>
    </w:tbl>
    <w:p w14:paraId="2D578D9E" w14:textId="77777777" w:rsidR="00F10D16" w:rsidRPr="00623299" w:rsidRDefault="00F10D16" w:rsidP="00F10D16">
      <w:pPr>
        <w:spacing w:after="0" w:line="240" w:lineRule="auto"/>
        <w:rPr>
          <w:rFonts w:asciiTheme="majorBidi" w:eastAsia="Times New Roman" w:hAnsiTheme="majorBidi" w:cstheme="majorBidi"/>
          <w:sz w:val="24"/>
          <w:szCs w:val="24"/>
          <w:lang w:eastAsia="en-GB"/>
        </w:rPr>
      </w:pPr>
    </w:p>
    <w:p w14:paraId="12E0AFD5" w14:textId="77777777" w:rsidR="00F10D16" w:rsidRPr="00623299" w:rsidRDefault="00F10D16" w:rsidP="00F10D16">
      <w:pPr>
        <w:spacing w:after="0" w:line="240" w:lineRule="auto"/>
        <w:rPr>
          <w:rFonts w:asciiTheme="majorBidi" w:eastAsia="Times New Roman" w:hAnsiTheme="majorBidi" w:cstheme="majorBidi"/>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F10D16" w:rsidRPr="00BE221A" w14:paraId="46BF0863" w14:textId="77777777" w:rsidTr="00ED1D97">
        <w:tc>
          <w:tcPr>
            <w:tcW w:w="9214" w:type="dxa"/>
          </w:tcPr>
          <w:p w14:paraId="50C63227" w14:textId="77777777" w:rsidR="00F10D16" w:rsidRPr="00623299" w:rsidRDefault="00F10D16" w:rsidP="00ED1D97">
            <w:pPr>
              <w:jc w:val="center"/>
              <w:rPr>
                <w:rFonts w:asciiTheme="majorBidi" w:hAnsiTheme="majorBidi" w:cstheme="majorBidi"/>
                <w:b/>
                <w:sz w:val="32"/>
                <w:szCs w:val="32"/>
              </w:rPr>
            </w:pPr>
            <w:r w:rsidRPr="00623299">
              <w:rPr>
                <w:rFonts w:asciiTheme="majorBidi" w:hAnsiTheme="majorBidi" w:cstheme="majorBidi"/>
                <w:b/>
                <w:sz w:val="32"/>
                <w:szCs w:val="32"/>
              </w:rPr>
              <w:t>EU funded project</w:t>
            </w:r>
          </w:p>
          <w:p w14:paraId="5E7EEFB6" w14:textId="77777777" w:rsidR="00F10D16" w:rsidRPr="00623299" w:rsidRDefault="00F10D16" w:rsidP="00ED1D97">
            <w:pPr>
              <w:jc w:val="center"/>
              <w:rPr>
                <w:rFonts w:asciiTheme="majorBidi" w:hAnsiTheme="majorBidi" w:cstheme="majorBidi"/>
              </w:rPr>
            </w:pPr>
            <w:r w:rsidRPr="00623299">
              <w:rPr>
                <w:rFonts w:asciiTheme="majorBidi" w:hAnsiTheme="majorBidi" w:cstheme="majorBidi"/>
                <w:b/>
                <w:i/>
                <w:sz w:val="32"/>
                <w:szCs w:val="32"/>
              </w:rPr>
              <w:t>TWINNING TOOL</w:t>
            </w:r>
          </w:p>
        </w:tc>
      </w:tr>
    </w:tbl>
    <w:p w14:paraId="29B18DB1" w14:textId="77777777" w:rsidR="00F10D16" w:rsidRPr="00623299" w:rsidRDefault="00F10D16" w:rsidP="00F10D16">
      <w:pPr>
        <w:spacing w:after="0" w:line="240" w:lineRule="auto"/>
        <w:jc w:val="center"/>
        <w:rPr>
          <w:rFonts w:asciiTheme="majorBidi" w:eastAsia="Times New Roman" w:hAnsiTheme="majorBidi" w:cstheme="majorBidi"/>
          <w:sz w:val="24"/>
          <w:szCs w:val="24"/>
          <w:lang w:eastAsia="en-GB"/>
        </w:rPr>
      </w:pPr>
    </w:p>
    <w:p w14:paraId="1B957CF8" w14:textId="5DEB4267" w:rsidR="00F10D16" w:rsidRPr="00623299" w:rsidRDefault="00F10D16" w:rsidP="00F10D16">
      <w:pPr>
        <w:rPr>
          <w:rFonts w:asciiTheme="majorBidi" w:eastAsia="Times New Roman" w:hAnsiTheme="majorBidi" w:cstheme="majorBidi"/>
          <w:sz w:val="24"/>
          <w:szCs w:val="24"/>
          <w:lang w:eastAsia="en-GB"/>
        </w:rPr>
      </w:pPr>
      <w:r w:rsidRPr="00623299">
        <w:rPr>
          <w:rFonts w:asciiTheme="majorBidi" w:eastAsia="Times New Roman" w:hAnsiTheme="majorBidi" w:cstheme="majorBidi"/>
          <w:sz w:val="24"/>
          <w:szCs w:val="24"/>
          <w:lang w:eastAsia="en-GB"/>
        </w:rPr>
        <w:br w:type="page"/>
      </w:r>
    </w:p>
    <w:tbl>
      <w:tblPr>
        <w:tblStyle w:val="PlainTable1"/>
        <w:tblW w:w="0" w:type="auto"/>
        <w:tblLook w:val="04A0" w:firstRow="1" w:lastRow="0" w:firstColumn="1" w:lastColumn="0" w:noHBand="0" w:noVBand="1"/>
      </w:tblPr>
      <w:tblGrid>
        <w:gridCol w:w="1176"/>
        <w:gridCol w:w="7886"/>
      </w:tblGrid>
      <w:tr w:rsidR="00EA74E6" w:rsidRPr="00BE221A" w14:paraId="4047D741" w14:textId="77777777" w:rsidTr="006B68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7783730"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lastRenderedPageBreak/>
              <w:t>Acronym</w:t>
            </w:r>
          </w:p>
        </w:tc>
        <w:tc>
          <w:tcPr>
            <w:tcW w:w="0" w:type="auto"/>
          </w:tcPr>
          <w:p w14:paraId="19E9FAD1" w14:textId="77777777" w:rsidR="00EA74E6" w:rsidRPr="00623299" w:rsidRDefault="00EA74E6" w:rsidP="006B6847">
            <w:pPr>
              <w:spacing w:after="0" w:line="240" w:lineRule="auto"/>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Definition</w:t>
            </w:r>
          </w:p>
        </w:tc>
      </w:tr>
      <w:tr w:rsidR="00EA74E6" w:rsidRPr="00BE221A" w14:paraId="0F294836"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F199C5A"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MoTA</w:t>
            </w:r>
          </w:p>
        </w:tc>
        <w:tc>
          <w:tcPr>
            <w:tcW w:w="0" w:type="auto"/>
            <w:hideMark/>
          </w:tcPr>
          <w:p w14:paraId="348FE3F7"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Ministry of Tourism and Antiquities</w:t>
            </w:r>
          </w:p>
        </w:tc>
      </w:tr>
      <w:tr w:rsidR="00EA74E6" w:rsidRPr="00BE221A" w14:paraId="583440FE"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3DC3EC0D"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JTB</w:t>
            </w:r>
          </w:p>
        </w:tc>
        <w:tc>
          <w:tcPr>
            <w:tcW w:w="0" w:type="auto"/>
            <w:hideMark/>
          </w:tcPr>
          <w:p w14:paraId="20437D8D"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Jordan Tourism Board</w:t>
            </w:r>
          </w:p>
        </w:tc>
      </w:tr>
      <w:tr w:rsidR="00EA74E6" w:rsidRPr="00BE221A" w14:paraId="2F0D1105"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7AE4802"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DoA</w:t>
            </w:r>
          </w:p>
        </w:tc>
        <w:tc>
          <w:tcPr>
            <w:tcW w:w="0" w:type="auto"/>
            <w:hideMark/>
          </w:tcPr>
          <w:p w14:paraId="240D589C"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Department of Antiquities</w:t>
            </w:r>
          </w:p>
        </w:tc>
      </w:tr>
      <w:tr w:rsidR="00EA74E6" w:rsidRPr="00BE221A" w14:paraId="149E8586"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2352B713"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ASEZA</w:t>
            </w:r>
          </w:p>
        </w:tc>
        <w:tc>
          <w:tcPr>
            <w:tcW w:w="0" w:type="auto"/>
            <w:hideMark/>
          </w:tcPr>
          <w:p w14:paraId="3746079B"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Aqaba Special Economic Zone Authority</w:t>
            </w:r>
          </w:p>
        </w:tc>
      </w:tr>
      <w:tr w:rsidR="00EA74E6" w:rsidRPr="00BE221A" w14:paraId="35FAE1FF"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07532B5"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LOB</w:t>
            </w:r>
          </w:p>
        </w:tc>
        <w:tc>
          <w:tcPr>
            <w:tcW w:w="0" w:type="auto"/>
            <w:hideMark/>
          </w:tcPr>
          <w:p w14:paraId="4B27191A"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Legislation and Opinion Bureau</w:t>
            </w:r>
          </w:p>
        </w:tc>
      </w:tr>
      <w:tr w:rsidR="00EA74E6" w:rsidRPr="00BE221A" w14:paraId="19A4BE23"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74BCCE86"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JHA</w:t>
            </w:r>
          </w:p>
        </w:tc>
        <w:tc>
          <w:tcPr>
            <w:tcW w:w="0" w:type="auto"/>
            <w:hideMark/>
          </w:tcPr>
          <w:p w14:paraId="0A4BD12F"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Jordan Hotel Association</w:t>
            </w:r>
          </w:p>
        </w:tc>
      </w:tr>
      <w:tr w:rsidR="00EA74E6" w:rsidRPr="00BE221A" w14:paraId="2F8F6FA4"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01EF1D2"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JITOA</w:t>
            </w:r>
          </w:p>
        </w:tc>
        <w:tc>
          <w:tcPr>
            <w:tcW w:w="0" w:type="auto"/>
            <w:hideMark/>
          </w:tcPr>
          <w:p w14:paraId="1E2FEC78"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Jordan Inbound Tour Operators Association</w:t>
            </w:r>
          </w:p>
        </w:tc>
      </w:tr>
      <w:tr w:rsidR="00EA74E6" w:rsidRPr="00BE221A" w14:paraId="30A57F52"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2CBABB53"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JRA</w:t>
            </w:r>
          </w:p>
        </w:tc>
        <w:tc>
          <w:tcPr>
            <w:tcW w:w="0" w:type="auto"/>
            <w:hideMark/>
          </w:tcPr>
          <w:p w14:paraId="12B12357"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Jordan Restaurant Association</w:t>
            </w:r>
          </w:p>
        </w:tc>
      </w:tr>
      <w:tr w:rsidR="00EA74E6" w:rsidRPr="00BE221A" w14:paraId="241EE66D"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81247E7"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JTGA</w:t>
            </w:r>
          </w:p>
        </w:tc>
        <w:tc>
          <w:tcPr>
            <w:tcW w:w="0" w:type="auto"/>
            <w:hideMark/>
          </w:tcPr>
          <w:p w14:paraId="505D3DF6"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Jordan Tour Guides Association</w:t>
            </w:r>
          </w:p>
        </w:tc>
      </w:tr>
      <w:tr w:rsidR="00EA74E6" w:rsidRPr="00BE221A" w14:paraId="035E0578"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507AB831"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JSTA</w:t>
            </w:r>
          </w:p>
        </w:tc>
        <w:tc>
          <w:tcPr>
            <w:tcW w:w="0" w:type="auto"/>
            <w:hideMark/>
          </w:tcPr>
          <w:p w14:paraId="0EF90C6A"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Jordan Society of Tourist &amp; Travel Agents</w:t>
            </w:r>
          </w:p>
        </w:tc>
      </w:tr>
      <w:tr w:rsidR="00EA74E6" w:rsidRPr="00BE221A" w14:paraId="68454A3D"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9048098"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RSCN</w:t>
            </w:r>
          </w:p>
        </w:tc>
        <w:tc>
          <w:tcPr>
            <w:tcW w:w="0" w:type="auto"/>
            <w:hideMark/>
          </w:tcPr>
          <w:p w14:paraId="4CC6234E"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Royal Society for the Conservation of Nature</w:t>
            </w:r>
          </w:p>
        </w:tc>
      </w:tr>
      <w:tr w:rsidR="00EA74E6" w:rsidRPr="00BE221A" w14:paraId="5D9B9203"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453DFD5F"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JIC</w:t>
            </w:r>
          </w:p>
        </w:tc>
        <w:tc>
          <w:tcPr>
            <w:tcW w:w="0" w:type="auto"/>
            <w:hideMark/>
          </w:tcPr>
          <w:p w14:paraId="762DFEF9"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Jordan Investment Commission</w:t>
            </w:r>
          </w:p>
        </w:tc>
      </w:tr>
      <w:tr w:rsidR="00EA74E6" w:rsidRPr="00BE221A" w14:paraId="73013238"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43D6B29"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EU</w:t>
            </w:r>
          </w:p>
        </w:tc>
        <w:tc>
          <w:tcPr>
            <w:tcW w:w="0" w:type="auto"/>
          </w:tcPr>
          <w:p w14:paraId="3344D737"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b/>
                <w:bCs/>
                <w:sz w:val="24"/>
                <w:szCs w:val="24"/>
              </w:rPr>
            </w:pPr>
            <w:r w:rsidRPr="00623299">
              <w:rPr>
                <w:rFonts w:asciiTheme="majorBidi" w:eastAsia="Times New Roman" w:hAnsiTheme="majorBidi" w:cstheme="majorBidi"/>
                <w:sz w:val="24"/>
                <w:szCs w:val="24"/>
              </w:rPr>
              <w:t>European Union</w:t>
            </w:r>
          </w:p>
        </w:tc>
      </w:tr>
      <w:tr w:rsidR="00EA74E6" w:rsidRPr="00BE221A" w14:paraId="25A087D3"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0FF07500"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NDICI</w:t>
            </w:r>
          </w:p>
        </w:tc>
        <w:tc>
          <w:tcPr>
            <w:tcW w:w="0" w:type="auto"/>
            <w:hideMark/>
          </w:tcPr>
          <w:p w14:paraId="16C52EC9"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Neighborhood, Development and International Cooperation Instrument (“Global Europe”)</w:t>
            </w:r>
          </w:p>
        </w:tc>
      </w:tr>
      <w:tr w:rsidR="00EA74E6" w:rsidRPr="00BE221A" w14:paraId="22D382B0"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D305C62"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MS</w:t>
            </w:r>
          </w:p>
        </w:tc>
        <w:tc>
          <w:tcPr>
            <w:tcW w:w="0" w:type="auto"/>
            <w:hideMark/>
          </w:tcPr>
          <w:p w14:paraId="73551A01"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Member State</w:t>
            </w:r>
          </w:p>
        </w:tc>
      </w:tr>
      <w:tr w:rsidR="00EA74E6" w:rsidRPr="00BE221A" w14:paraId="0A3E6D1E"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27496A30"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BC</w:t>
            </w:r>
          </w:p>
        </w:tc>
        <w:tc>
          <w:tcPr>
            <w:tcW w:w="0" w:type="auto"/>
            <w:hideMark/>
          </w:tcPr>
          <w:p w14:paraId="467B7B85"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Beneficiary Country</w:t>
            </w:r>
          </w:p>
        </w:tc>
      </w:tr>
      <w:tr w:rsidR="00EA74E6" w:rsidRPr="00BE221A" w14:paraId="3282D436"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7ECDC89"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PL</w:t>
            </w:r>
          </w:p>
        </w:tc>
        <w:tc>
          <w:tcPr>
            <w:tcW w:w="0" w:type="auto"/>
            <w:hideMark/>
          </w:tcPr>
          <w:p w14:paraId="74D535EE"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Project Leader</w:t>
            </w:r>
          </w:p>
        </w:tc>
      </w:tr>
      <w:tr w:rsidR="00EA74E6" w:rsidRPr="00BE221A" w14:paraId="24356A3D"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6013F30F"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RTA</w:t>
            </w:r>
          </w:p>
        </w:tc>
        <w:tc>
          <w:tcPr>
            <w:tcW w:w="0" w:type="auto"/>
            <w:hideMark/>
          </w:tcPr>
          <w:p w14:paraId="78605F50"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Resident Twinning Adviser</w:t>
            </w:r>
          </w:p>
        </w:tc>
      </w:tr>
      <w:tr w:rsidR="00EA74E6" w:rsidRPr="00BE221A" w14:paraId="641C2B34"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0396879"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TAIEX</w:t>
            </w:r>
          </w:p>
        </w:tc>
        <w:tc>
          <w:tcPr>
            <w:tcW w:w="0" w:type="auto"/>
            <w:hideMark/>
          </w:tcPr>
          <w:p w14:paraId="2569BA48"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Technical Assistance and Information Exchange (EU short-term assistance instrument)</w:t>
            </w:r>
          </w:p>
        </w:tc>
      </w:tr>
      <w:tr w:rsidR="00EA74E6" w:rsidRPr="00BE221A" w14:paraId="6F296461"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27B25BEF"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PAO</w:t>
            </w:r>
          </w:p>
        </w:tc>
        <w:tc>
          <w:tcPr>
            <w:tcW w:w="0" w:type="auto"/>
            <w:hideMark/>
          </w:tcPr>
          <w:p w14:paraId="007DA4D6"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Programme Administration Office</w:t>
            </w:r>
          </w:p>
        </w:tc>
      </w:tr>
      <w:tr w:rsidR="00EA74E6" w:rsidRPr="00BE221A" w14:paraId="65FFF3DC"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1FCD7C0"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PSC</w:t>
            </w:r>
          </w:p>
        </w:tc>
        <w:tc>
          <w:tcPr>
            <w:tcW w:w="0" w:type="auto"/>
            <w:hideMark/>
          </w:tcPr>
          <w:p w14:paraId="7BED9F29"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Project Steering Committee</w:t>
            </w:r>
          </w:p>
        </w:tc>
      </w:tr>
      <w:tr w:rsidR="00EA74E6" w:rsidRPr="00BE221A" w14:paraId="3FE87BEC"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273B2474"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MEUR</w:t>
            </w:r>
          </w:p>
        </w:tc>
        <w:tc>
          <w:tcPr>
            <w:tcW w:w="0" w:type="auto"/>
            <w:hideMark/>
          </w:tcPr>
          <w:p w14:paraId="22F22E57"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Million Euro</w:t>
            </w:r>
          </w:p>
        </w:tc>
      </w:tr>
      <w:tr w:rsidR="00EA74E6" w:rsidRPr="00BE221A" w14:paraId="0B1BDAF1"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E6EF0A"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ME</w:t>
            </w:r>
          </w:p>
        </w:tc>
        <w:tc>
          <w:tcPr>
            <w:tcW w:w="0" w:type="auto"/>
            <w:hideMark/>
          </w:tcPr>
          <w:p w14:paraId="3A6D3876"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Member Expert (used in Twinning team descriptions)</w:t>
            </w:r>
          </w:p>
        </w:tc>
      </w:tr>
      <w:tr w:rsidR="00EA74E6" w:rsidRPr="00BE221A" w14:paraId="0880E787"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46AAFB62"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NTS</w:t>
            </w:r>
          </w:p>
        </w:tc>
        <w:tc>
          <w:tcPr>
            <w:tcW w:w="0" w:type="auto"/>
            <w:hideMark/>
          </w:tcPr>
          <w:p w14:paraId="287AC268" w14:textId="6D6FCF29"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 xml:space="preserve">National Tourism Strategy </w:t>
            </w:r>
          </w:p>
        </w:tc>
      </w:tr>
      <w:tr w:rsidR="00EA74E6" w:rsidRPr="00BE221A" w14:paraId="5CEA3E07" w14:textId="77777777" w:rsidTr="006553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3ECE0E"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EMV</w:t>
            </w:r>
          </w:p>
        </w:tc>
        <w:tc>
          <w:tcPr>
            <w:tcW w:w="7886" w:type="dxa"/>
            <w:hideMark/>
          </w:tcPr>
          <w:p w14:paraId="0873C8C7"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Economic Modernization Vision (2033)</w:t>
            </w:r>
          </w:p>
        </w:tc>
      </w:tr>
      <w:tr w:rsidR="00EA74E6" w:rsidRPr="00BE221A" w14:paraId="5B910472" w14:textId="77777777" w:rsidTr="006553A8">
        <w:tc>
          <w:tcPr>
            <w:cnfStyle w:val="001000000000" w:firstRow="0" w:lastRow="0" w:firstColumn="1" w:lastColumn="0" w:oddVBand="0" w:evenVBand="0" w:oddHBand="0" w:evenHBand="0" w:firstRowFirstColumn="0" w:firstRowLastColumn="0" w:lastRowFirstColumn="0" w:lastRowLastColumn="0"/>
            <w:tcW w:w="0" w:type="auto"/>
            <w:hideMark/>
          </w:tcPr>
          <w:p w14:paraId="215A742D"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MTBF</w:t>
            </w:r>
          </w:p>
        </w:tc>
        <w:tc>
          <w:tcPr>
            <w:tcW w:w="7886" w:type="dxa"/>
            <w:hideMark/>
          </w:tcPr>
          <w:p w14:paraId="2627AFD3"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Medium-Term Budget Framework</w:t>
            </w:r>
          </w:p>
        </w:tc>
      </w:tr>
      <w:tr w:rsidR="00EA74E6" w:rsidRPr="00BE221A" w14:paraId="1BD17201" w14:textId="77777777" w:rsidTr="006553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5647E9A"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RIA</w:t>
            </w:r>
          </w:p>
        </w:tc>
        <w:tc>
          <w:tcPr>
            <w:tcW w:w="7886" w:type="dxa"/>
            <w:hideMark/>
          </w:tcPr>
          <w:p w14:paraId="5B59B714"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Regulatory Impact Assessment</w:t>
            </w:r>
          </w:p>
        </w:tc>
      </w:tr>
      <w:tr w:rsidR="00EA74E6" w:rsidRPr="00BE221A" w14:paraId="252AF909" w14:textId="77777777" w:rsidTr="006553A8">
        <w:tc>
          <w:tcPr>
            <w:cnfStyle w:val="001000000000" w:firstRow="0" w:lastRow="0" w:firstColumn="1" w:lastColumn="0" w:oddVBand="0" w:evenVBand="0" w:oddHBand="0" w:evenHBand="0" w:firstRowFirstColumn="0" w:firstRowLastColumn="0" w:lastRowFirstColumn="0" w:lastRowLastColumn="0"/>
            <w:tcW w:w="0" w:type="auto"/>
            <w:hideMark/>
          </w:tcPr>
          <w:p w14:paraId="4D0F4DE1"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PAR</w:t>
            </w:r>
          </w:p>
        </w:tc>
        <w:tc>
          <w:tcPr>
            <w:tcW w:w="7886" w:type="dxa"/>
            <w:hideMark/>
          </w:tcPr>
          <w:p w14:paraId="5F2B8F72"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Public Administration Reform</w:t>
            </w:r>
          </w:p>
        </w:tc>
      </w:tr>
      <w:tr w:rsidR="00EA74E6" w:rsidRPr="00BE221A" w14:paraId="02F8AC97" w14:textId="77777777" w:rsidTr="006553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CA081F7"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ToT</w:t>
            </w:r>
          </w:p>
        </w:tc>
        <w:tc>
          <w:tcPr>
            <w:tcW w:w="7886" w:type="dxa"/>
            <w:hideMark/>
          </w:tcPr>
          <w:p w14:paraId="34A6EDAC"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Training of Trainers</w:t>
            </w:r>
          </w:p>
        </w:tc>
      </w:tr>
      <w:tr w:rsidR="00EA74E6" w:rsidRPr="00BE221A" w14:paraId="288D86C1" w14:textId="77777777" w:rsidTr="006553A8">
        <w:tc>
          <w:tcPr>
            <w:cnfStyle w:val="001000000000" w:firstRow="0" w:lastRow="0" w:firstColumn="1" w:lastColumn="0" w:oddVBand="0" w:evenVBand="0" w:oddHBand="0" w:evenHBand="0" w:firstRowFirstColumn="0" w:firstRowLastColumn="0" w:lastRowFirstColumn="0" w:lastRowLastColumn="0"/>
            <w:tcW w:w="0" w:type="auto"/>
            <w:hideMark/>
          </w:tcPr>
          <w:p w14:paraId="1901CCD0"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SOPs</w:t>
            </w:r>
          </w:p>
        </w:tc>
        <w:tc>
          <w:tcPr>
            <w:tcW w:w="7886" w:type="dxa"/>
            <w:hideMark/>
          </w:tcPr>
          <w:p w14:paraId="751B04A1"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Standard Operating Procedures</w:t>
            </w:r>
          </w:p>
        </w:tc>
      </w:tr>
      <w:tr w:rsidR="00EA74E6" w:rsidRPr="00BE221A" w14:paraId="1FD28F3C" w14:textId="77777777" w:rsidTr="006553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877741A" w14:textId="77777777" w:rsidR="00EA74E6" w:rsidRPr="00623299" w:rsidRDefault="00EA74E6" w:rsidP="006B6847">
            <w:pPr>
              <w:spacing w:after="0" w:line="240" w:lineRule="auto"/>
              <w:rPr>
                <w:rFonts w:asciiTheme="majorBidi" w:eastAsia="Times New Roman" w:hAnsiTheme="majorBidi" w:cstheme="majorBidi"/>
                <w:sz w:val="24"/>
                <w:szCs w:val="24"/>
              </w:rPr>
            </w:pPr>
          </w:p>
        </w:tc>
        <w:tc>
          <w:tcPr>
            <w:tcW w:w="7886" w:type="dxa"/>
            <w:hideMark/>
          </w:tcPr>
          <w:p w14:paraId="79ADE90D"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p>
        </w:tc>
      </w:tr>
      <w:tr w:rsidR="00EA74E6" w:rsidRPr="00BE221A" w14:paraId="40046DC0" w14:textId="77777777" w:rsidTr="006553A8">
        <w:tc>
          <w:tcPr>
            <w:cnfStyle w:val="001000000000" w:firstRow="0" w:lastRow="0" w:firstColumn="1" w:lastColumn="0" w:oddVBand="0" w:evenVBand="0" w:oddHBand="0" w:evenHBand="0" w:firstRowFirstColumn="0" w:firstRowLastColumn="0" w:lastRowFirstColumn="0" w:lastRowLastColumn="0"/>
            <w:tcW w:w="0" w:type="auto"/>
          </w:tcPr>
          <w:p w14:paraId="6BCDBFD8"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UNWTO</w:t>
            </w:r>
          </w:p>
        </w:tc>
        <w:tc>
          <w:tcPr>
            <w:tcW w:w="7886" w:type="dxa"/>
          </w:tcPr>
          <w:p w14:paraId="4F45B382"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United Nations World Tourism Organization</w:t>
            </w:r>
          </w:p>
        </w:tc>
      </w:tr>
      <w:tr w:rsidR="00EA74E6" w:rsidRPr="00BE221A" w14:paraId="368D3FC9"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4F32B55"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TSA</w:t>
            </w:r>
          </w:p>
        </w:tc>
        <w:tc>
          <w:tcPr>
            <w:tcW w:w="0" w:type="auto"/>
          </w:tcPr>
          <w:p w14:paraId="7FD2016A"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b/>
                <w:bCs/>
                <w:sz w:val="24"/>
                <w:szCs w:val="24"/>
              </w:rPr>
            </w:pPr>
            <w:r w:rsidRPr="00623299">
              <w:rPr>
                <w:rFonts w:asciiTheme="majorBidi" w:eastAsia="Times New Roman" w:hAnsiTheme="majorBidi" w:cstheme="majorBidi"/>
                <w:sz w:val="24"/>
                <w:szCs w:val="24"/>
              </w:rPr>
              <w:t>Tourism Satellite Account</w:t>
            </w:r>
          </w:p>
        </w:tc>
      </w:tr>
      <w:tr w:rsidR="00EA74E6" w:rsidRPr="00BE221A" w14:paraId="4F03FA5B"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63D4DAA8"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SDGs</w:t>
            </w:r>
          </w:p>
        </w:tc>
        <w:tc>
          <w:tcPr>
            <w:tcW w:w="0" w:type="auto"/>
            <w:hideMark/>
          </w:tcPr>
          <w:p w14:paraId="77D55AA9"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Sustainable Development Goals</w:t>
            </w:r>
          </w:p>
        </w:tc>
      </w:tr>
      <w:tr w:rsidR="00EA74E6" w:rsidRPr="00BE221A" w14:paraId="4E4B4B10"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6A863BA"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SDG 5</w:t>
            </w:r>
          </w:p>
        </w:tc>
        <w:tc>
          <w:tcPr>
            <w:tcW w:w="0" w:type="auto"/>
            <w:hideMark/>
          </w:tcPr>
          <w:p w14:paraId="6506BB46"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Gender Equality</w:t>
            </w:r>
          </w:p>
        </w:tc>
      </w:tr>
      <w:tr w:rsidR="00EA74E6" w:rsidRPr="00BE221A" w14:paraId="267E8FED"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398B8E76"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SDG 8</w:t>
            </w:r>
          </w:p>
        </w:tc>
        <w:tc>
          <w:tcPr>
            <w:tcW w:w="0" w:type="auto"/>
            <w:hideMark/>
          </w:tcPr>
          <w:p w14:paraId="39E5230E"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Decent Work and Economic Growth</w:t>
            </w:r>
          </w:p>
        </w:tc>
      </w:tr>
      <w:tr w:rsidR="00EA74E6" w:rsidRPr="00BE221A" w14:paraId="3D4DFEDF"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06447A5"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SDG 11</w:t>
            </w:r>
          </w:p>
        </w:tc>
        <w:tc>
          <w:tcPr>
            <w:tcW w:w="0" w:type="auto"/>
            <w:hideMark/>
          </w:tcPr>
          <w:p w14:paraId="021D68E6"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Sustainable Cities and Communities</w:t>
            </w:r>
          </w:p>
        </w:tc>
      </w:tr>
      <w:tr w:rsidR="00EA74E6" w:rsidRPr="00BE221A" w14:paraId="2AB5333E"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74377725"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EBRD</w:t>
            </w:r>
          </w:p>
        </w:tc>
        <w:tc>
          <w:tcPr>
            <w:tcW w:w="0" w:type="auto"/>
            <w:hideMark/>
          </w:tcPr>
          <w:p w14:paraId="0EE2B7E3"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European Bank for Reconstruction and Development</w:t>
            </w:r>
          </w:p>
        </w:tc>
      </w:tr>
      <w:tr w:rsidR="00EA74E6" w:rsidRPr="00BE221A" w14:paraId="1157C31F"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47B98B6"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EIB</w:t>
            </w:r>
          </w:p>
        </w:tc>
        <w:tc>
          <w:tcPr>
            <w:tcW w:w="0" w:type="auto"/>
            <w:hideMark/>
          </w:tcPr>
          <w:p w14:paraId="149E20AA"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European Investment Bank</w:t>
            </w:r>
          </w:p>
        </w:tc>
      </w:tr>
      <w:tr w:rsidR="00EA74E6" w:rsidRPr="00BE221A" w14:paraId="0070D28D"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6EE539ED"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GIZ</w:t>
            </w:r>
          </w:p>
        </w:tc>
        <w:tc>
          <w:tcPr>
            <w:tcW w:w="0" w:type="auto"/>
            <w:hideMark/>
          </w:tcPr>
          <w:p w14:paraId="6AEC25BE"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Deutsche Gesellschaft für Internationale Zusammenarbeit (German Development Cooperation)</w:t>
            </w:r>
          </w:p>
        </w:tc>
      </w:tr>
      <w:tr w:rsidR="00EA74E6" w:rsidRPr="00BE221A" w14:paraId="3140940D"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34A2DB0"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KfW</w:t>
            </w:r>
          </w:p>
        </w:tc>
        <w:tc>
          <w:tcPr>
            <w:tcW w:w="0" w:type="auto"/>
            <w:hideMark/>
          </w:tcPr>
          <w:p w14:paraId="4FC770D6"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Kreditanstalt für Wiederaufbau (German Development Bank)</w:t>
            </w:r>
          </w:p>
        </w:tc>
      </w:tr>
      <w:tr w:rsidR="00EA74E6" w:rsidRPr="00BE221A" w14:paraId="6B0869A4"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157C7AD6"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USAID</w:t>
            </w:r>
          </w:p>
        </w:tc>
        <w:tc>
          <w:tcPr>
            <w:tcW w:w="0" w:type="auto"/>
            <w:hideMark/>
          </w:tcPr>
          <w:p w14:paraId="63811B7D"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United States Agency for International Development</w:t>
            </w:r>
          </w:p>
        </w:tc>
      </w:tr>
      <w:tr w:rsidR="00EA74E6" w:rsidRPr="00BE221A" w14:paraId="09E57F32"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CC9B39C"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UN</w:t>
            </w:r>
          </w:p>
        </w:tc>
        <w:tc>
          <w:tcPr>
            <w:tcW w:w="0" w:type="auto"/>
            <w:hideMark/>
          </w:tcPr>
          <w:p w14:paraId="20FC4B67"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United Nations</w:t>
            </w:r>
          </w:p>
        </w:tc>
      </w:tr>
      <w:tr w:rsidR="00EA74E6" w:rsidRPr="00BE221A" w14:paraId="31708C5B"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444D4D4C"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IFIs</w:t>
            </w:r>
          </w:p>
        </w:tc>
        <w:tc>
          <w:tcPr>
            <w:tcW w:w="0" w:type="auto"/>
            <w:hideMark/>
          </w:tcPr>
          <w:p w14:paraId="649B35EC"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International Financial Institutions</w:t>
            </w:r>
          </w:p>
        </w:tc>
      </w:tr>
      <w:tr w:rsidR="00EA74E6" w:rsidRPr="00BE221A" w14:paraId="576E2400"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5C54EEF"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TVET</w:t>
            </w:r>
          </w:p>
        </w:tc>
        <w:tc>
          <w:tcPr>
            <w:tcW w:w="0" w:type="auto"/>
            <w:hideMark/>
          </w:tcPr>
          <w:p w14:paraId="3D71F26D"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Technical and Vocational Education and Training</w:t>
            </w:r>
          </w:p>
        </w:tc>
      </w:tr>
      <w:tr w:rsidR="00EA74E6" w:rsidRPr="00BE221A" w14:paraId="178B6761"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3767FD20" w14:textId="77777777" w:rsidR="00EA74E6" w:rsidRPr="00623299" w:rsidRDefault="00EA74E6" w:rsidP="006B6847">
            <w:pPr>
              <w:spacing w:after="0" w:line="240" w:lineRule="auto"/>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PFM</w:t>
            </w:r>
          </w:p>
        </w:tc>
        <w:tc>
          <w:tcPr>
            <w:tcW w:w="0" w:type="auto"/>
            <w:hideMark/>
          </w:tcPr>
          <w:p w14:paraId="2B668865"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r w:rsidRPr="00623299">
              <w:rPr>
                <w:rFonts w:asciiTheme="majorBidi" w:eastAsia="Times New Roman" w:hAnsiTheme="majorBidi" w:cstheme="majorBidi"/>
                <w:sz w:val="24"/>
                <w:szCs w:val="24"/>
              </w:rPr>
              <w:t>Public Financial Management</w:t>
            </w:r>
          </w:p>
        </w:tc>
      </w:tr>
      <w:tr w:rsidR="00EA74E6" w:rsidRPr="00BE221A" w14:paraId="6BDC59F6" w14:textId="77777777" w:rsidTr="006B68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A09C22A" w14:textId="77777777" w:rsidR="00EA74E6" w:rsidRPr="00623299" w:rsidRDefault="00EA74E6" w:rsidP="006B6847">
            <w:pPr>
              <w:spacing w:after="0" w:line="240" w:lineRule="auto"/>
              <w:rPr>
                <w:rFonts w:asciiTheme="majorBidi" w:eastAsia="Times New Roman" w:hAnsiTheme="majorBidi" w:cstheme="majorBidi"/>
                <w:sz w:val="24"/>
                <w:szCs w:val="24"/>
              </w:rPr>
            </w:pPr>
          </w:p>
        </w:tc>
        <w:tc>
          <w:tcPr>
            <w:tcW w:w="0" w:type="auto"/>
            <w:hideMark/>
          </w:tcPr>
          <w:p w14:paraId="436A9B80" w14:textId="77777777" w:rsidR="00EA74E6" w:rsidRPr="00623299" w:rsidRDefault="00EA74E6" w:rsidP="006B684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4"/>
                <w:szCs w:val="24"/>
              </w:rPr>
            </w:pPr>
          </w:p>
        </w:tc>
      </w:tr>
      <w:tr w:rsidR="00EA74E6" w:rsidRPr="00BE221A" w14:paraId="19DDBF58" w14:textId="77777777" w:rsidTr="006B6847">
        <w:tc>
          <w:tcPr>
            <w:cnfStyle w:val="001000000000" w:firstRow="0" w:lastRow="0" w:firstColumn="1" w:lastColumn="0" w:oddVBand="0" w:evenVBand="0" w:oddHBand="0" w:evenHBand="0" w:firstRowFirstColumn="0" w:firstRowLastColumn="0" w:lastRowFirstColumn="0" w:lastRowLastColumn="0"/>
            <w:tcW w:w="0" w:type="auto"/>
            <w:hideMark/>
          </w:tcPr>
          <w:p w14:paraId="7F7411BF" w14:textId="77777777" w:rsidR="00EA74E6" w:rsidRPr="00623299" w:rsidRDefault="00EA74E6" w:rsidP="006B6847">
            <w:pPr>
              <w:spacing w:after="0" w:line="240" w:lineRule="auto"/>
              <w:rPr>
                <w:rFonts w:asciiTheme="majorBidi" w:eastAsia="Times New Roman" w:hAnsiTheme="majorBidi" w:cstheme="majorBidi"/>
                <w:sz w:val="24"/>
                <w:szCs w:val="24"/>
              </w:rPr>
            </w:pPr>
          </w:p>
        </w:tc>
        <w:tc>
          <w:tcPr>
            <w:tcW w:w="0" w:type="auto"/>
            <w:hideMark/>
          </w:tcPr>
          <w:p w14:paraId="22D9D56F" w14:textId="77777777" w:rsidR="00EA74E6" w:rsidRPr="00623299" w:rsidRDefault="00EA74E6" w:rsidP="006B6847">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4"/>
                <w:szCs w:val="24"/>
              </w:rPr>
            </w:pPr>
          </w:p>
        </w:tc>
      </w:tr>
    </w:tbl>
    <w:p w14:paraId="542C945E" w14:textId="77777777" w:rsidR="00EA74E6" w:rsidRPr="00623299" w:rsidRDefault="00EA74E6" w:rsidP="00F10D16">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p>
    <w:p w14:paraId="50E7FC60" w14:textId="3D59C21A" w:rsidR="00F10D16" w:rsidRPr="00623299" w:rsidRDefault="00EA74E6" w:rsidP="00F10D16">
      <w:pPr>
        <w:autoSpaceDE w:val="0"/>
        <w:autoSpaceDN w:val="0"/>
        <w:adjustRightInd w:val="0"/>
        <w:spacing w:before="120" w:after="0" w:line="240" w:lineRule="auto"/>
        <w:ind w:left="540" w:hanging="540"/>
        <w:rPr>
          <w:rFonts w:asciiTheme="majorBidi" w:eastAsia="Times New Roman" w:hAnsiTheme="majorBidi" w:cstheme="majorBidi"/>
          <w:b/>
          <w:bCs/>
          <w:color w:val="0000FF"/>
          <w:sz w:val="24"/>
          <w:szCs w:val="24"/>
          <w:lang w:eastAsia="en-GB"/>
        </w:rPr>
      </w:pPr>
      <w:r w:rsidRPr="00623299">
        <w:rPr>
          <w:rFonts w:asciiTheme="majorBidi" w:eastAsia="Times New Roman" w:hAnsiTheme="majorBidi" w:cstheme="majorBidi"/>
          <w:b/>
          <w:bCs/>
          <w:sz w:val="24"/>
          <w:szCs w:val="24"/>
          <w:lang w:eastAsia="en-GB"/>
        </w:rPr>
        <w:lastRenderedPageBreak/>
        <w:t xml:space="preserve">1. </w:t>
      </w:r>
      <w:r w:rsidR="00F10D16" w:rsidRPr="00623299">
        <w:rPr>
          <w:rFonts w:asciiTheme="majorBidi" w:eastAsia="Times New Roman" w:hAnsiTheme="majorBidi" w:cstheme="majorBidi"/>
          <w:b/>
          <w:bCs/>
          <w:sz w:val="24"/>
          <w:szCs w:val="24"/>
          <w:lang w:eastAsia="en-GB"/>
        </w:rPr>
        <w:t>Basic Information</w:t>
      </w:r>
    </w:p>
    <w:p w14:paraId="2DE72E55" w14:textId="68E89C7E" w:rsidR="003B3786" w:rsidRPr="00623299" w:rsidRDefault="00F10D16" w:rsidP="00F10D16">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623299">
        <w:rPr>
          <w:rFonts w:asciiTheme="majorBidi" w:eastAsia="Times New Roman" w:hAnsiTheme="majorBidi" w:cstheme="majorBidi"/>
          <w:bCs/>
          <w:sz w:val="24"/>
          <w:szCs w:val="24"/>
          <w:lang w:eastAsia="en-GB"/>
        </w:rPr>
        <w:t>1.1</w:t>
      </w:r>
      <w:r w:rsidRPr="00623299">
        <w:rPr>
          <w:rFonts w:asciiTheme="majorBidi" w:eastAsia="Times New Roman" w:hAnsiTheme="majorBidi" w:cstheme="majorBidi"/>
          <w:bCs/>
          <w:sz w:val="24"/>
          <w:szCs w:val="24"/>
          <w:lang w:eastAsia="en-GB"/>
        </w:rPr>
        <w:tab/>
        <w:t xml:space="preserve">Programme: </w:t>
      </w:r>
      <w:r w:rsidR="0084721D" w:rsidRPr="00623299">
        <w:rPr>
          <w:rFonts w:asciiTheme="majorBidi" w:eastAsia="Times New Roman" w:hAnsiTheme="majorBidi" w:cstheme="majorBidi"/>
          <w:bCs/>
          <w:sz w:val="24"/>
          <w:szCs w:val="24"/>
          <w:lang w:eastAsia="en-GB"/>
        </w:rPr>
        <w:t xml:space="preserve">Partnership Implementation Facility (“Sharaka”) </w:t>
      </w:r>
      <w:r w:rsidR="00B97A2D" w:rsidRPr="00B97A2D">
        <w:rPr>
          <w:rFonts w:asciiTheme="majorBidi" w:eastAsia="Times New Roman" w:hAnsiTheme="majorBidi" w:cstheme="majorBidi"/>
          <w:bCs/>
          <w:sz w:val="24"/>
          <w:szCs w:val="24"/>
          <w:lang w:eastAsia="en-GB"/>
        </w:rPr>
        <w:t>– 2022/044-559, NDICI-GEO-MENA/ACT-60902 indirect management with ex-ante control.</w:t>
      </w:r>
      <w:r w:rsidRPr="00623299">
        <w:rPr>
          <w:rFonts w:asciiTheme="majorBidi" w:eastAsia="Times New Roman" w:hAnsiTheme="majorBidi" w:cstheme="majorBidi"/>
          <w:sz w:val="24"/>
          <w:szCs w:val="24"/>
          <w:lang w:eastAsia="en-GB"/>
        </w:rPr>
        <w:tab/>
      </w:r>
    </w:p>
    <w:p w14:paraId="41CF2880" w14:textId="41EB52B1" w:rsidR="00F10D16" w:rsidRPr="00623299" w:rsidRDefault="003B3786" w:rsidP="00F10D16">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623299">
        <w:rPr>
          <w:rFonts w:asciiTheme="majorBidi" w:eastAsia="Times New Roman" w:hAnsiTheme="majorBidi" w:cstheme="majorBidi"/>
          <w:sz w:val="24"/>
          <w:szCs w:val="24"/>
          <w:lang w:eastAsia="en-GB"/>
        </w:rPr>
        <w:t xml:space="preserve">1.2 </w:t>
      </w:r>
      <w:r w:rsidRPr="00623299">
        <w:rPr>
          <w:rFonts w:asciiTheme="majorBidi" w:eastAsia="Times New Roman" w:hAnsiTheme="majorBidi" w:cstheme="majorBidi"/>
          <w:sz w:val="24"/>
          <w:szCs w:val="24"/>
          <w:lang w:eastAsia="en-GB"/>
        </w:rPr>
        <w:tab/>
      </w:r>
      <w:r w:rsidR="00F10D16" w:rsidRPr="00623299">
        <w:rPr>
          <w:rFonts w:asciiTheme="majorBidi" w:eastAsia="Times New Roman" w:hAnsiTheme="majorBidi" w:cstheme="majorBidi"/>
          <w:sz w:val="24"/>
          <w:szCs w:val="24"/>
          <w:lang w:eastAsia="en-GB"/>
        </w:rPr>
        <w:t xml:space="preserve">Twinning Sector: </w:t>
      </w:r>
      <w:r w:rsidR="00B97A2D" w:rsidRPr="00B97A2D">
        <w:rPr>
          <w:rFonts w:asciiTheme="majorBidi" w:eastAsia="Times New Roman" w:hAnsiTheme="majorBidi" w:cstheme="majorBidi"/>
          <w:iCs/>
          <w:sz w:val="24"/>
          <w:szCs w:val="24"/>
          <w:u w:val="dotted"/>
          <w:lang w:eastAsia="en-GB"/>
        </w:rPr>
        <w:t>Other (OT)</w:t>
      </w:r>
    </w:p>
    <w:p w14:paraId="43518C4B" w14:textId="19576551" w:rsidR="00F10D16" w:rsidRPr="00623299" w:rsidRDefault="00F10D16" w:rsidP="00F10D16">
      <w:pPr>
        <w:autoSpaceDE w:val="0"/>
        <w:autoSpaceDN w:val="0"/>
        <w:adjustRightInd w:val="0"/>
        <w:spacing w:before="120" w:after="0" w:line="240" w:lineRule="auto"/>
        <w:ind w:left="540" w:hanging="540"/>
        <w:jc w:val="both"/>
        <w:rPr>
          <w:rFonts w:asciiTheme="majorBidi" w:hAnsiTheme="majorBidi" w:cstheme="majorBidi"/>
          <w:sz w:val="24"/>
        </w:rPr>
      </w:pPr>
      <w:r w:rsidRPr="00623299">
        <w:rPr>
          <w:rFonts w:asciiTheme="majorBidi" w:eastAsia="Times New Roman" w:hAnsiTheme="majorBidi" w:cstheme="majorBidi"/>
          <w:sz w:val="24"/>
          <w:szCs w:val="24"/>
          <w:lang w:eastAsia="en-GB"/>
        </w:rPr>
        <w:t>1.3</w:t>
      </w:r>
      <w:r w:rsidRPr="00623299">
        <w:rPr>
          <w:rFonts w:asciiTheme="majorBidi" w:eastAsia="Times New Roman" w:hAnsiTheme="majorBidi" w:cstheme="majorBidi"/>
          <w:sz w:val="24"/>
          <w:szCs w:val="24"/>
          <w:lang w:eastAsia="en-GB"/>
        </w:rPr>
        <w:tab/>
        <w:t xml:space="preserve">EU funded budget: </w:t>
      </w:r>
      <w:r w:rsidR="00B97A2D" w:rsidRPr="00B97A2D">
        <w:rPr>
          <w:rFonts w:asciiTheme="majorBidi" w:eastAsia="Times New Roman" w:hAnsiTheme="majorBidi" w:cstheme="majorBidi"/>
          <w:iCs/>
          <w:sz w:val="24"/>
          <w:szCs w:val="24"/>
          <w:lang w:eastAsia="en-GB"/>
        </w:rPr>
        <w:t>EUR 1 600 000.00</w:t>
      </w:r>
    </w:p>
    <w:p w14:paraId="2A7FF243" w14:textId="24731485" w:rsidR="00F10D16" w:rsidRPr="00623299" w:rsidRDefault="00F10D16" w:rsidP="00F10D16">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623299">
        <w:rPr>
          <w:rFonts w:asciiTheme="majorBidi" w:eastAsia="Times New Roman" w:hAnsiTheme="majorBidi" w:cstheme="majorBidi"/>
          <w:sz w:val="24"/>
          <w:szCs w:val="24"/>
          <w:lang w:eastAsia="en-GB"/>
        </w:rPr>
        <w:t xml:space="preserve">1.4 </w:t>
      </w:r>
      <w:r w:rsidR="003B3786" w:rsidRPr="00623299">
        <w:rPr>
          <w:rFonts w:asciiTheme="majorBidi" w:eastAsia="Times New Roman" w:hAnsiTheme="majorBidi" w:cstheme="majorBidi"/>
          <w:sz w:val="24"/>
          <w:szCs w:val="24"/>
          <w:lang w:eastAsia="en-GB"/>
        </w:rPr>
        <w:t xml:space="preserve">   </w:t>
      </w:r>
      <w:r w:rsidRPr="00623299">
        <w:rPr>
          <w:rFonts w:asciiTheme="majorBidi" w:eastAsia="Times New Roman" w:hAnsiTheme="majorBidi" w:cstheme="majorBidi"/>
          <w:sz w:val="24"/>
          <w:szCs w:val="24"/>
          <w:lang w:eastAsia="en-GB"/>
        </w:rPr>
        <w:t xml:space="preserve">Sustainable Development Goals (SDGs): </w:t>
      </w:r>
    </w:p>
    <w:p w14:paraId="5447EC53" w14:textId="30137681" w:rsidR="004014ED" w:rsidRPr="00A769BB" w:rsidRDefault="004014ED" w:rsidP="00A769BB">
      <w:pPr>
        <w:pStyle w:val="ListParagraph"/>
        <w:numPr>
          <w:ilvl w:val="0"/>
          <w:numId w:val="43"/>
        </w:numPr>
        <w:autoSpaceDE w:val="0"/>
        <w:autoSpaceDN w:val="0"/>
        <w:adjustRightInd w:val="0"/>
        <w:spacing w:after="0" w:line="240" w:lineRule="auto"/>
        <w:jc w:val="both"/>
        <w:rPr>
          <w:rFonts w:asciiTheme="majorBidi" w:eastAsia="Times New Roman" w:hAnsiTheme="majorBidi" w:cstheme="majorBidi"/>
          <w:sz w:val="24"/>
          <w:szCs w:val="24"/>
          <w:lang w:eastAsia="en-GB"/>
        </w:rPr>
      </w:pPr>
      <w:r w:rsidRPr="00A769BB">
        <w:rPr>
          <w:rFonts w:asciiTheme="majorBidi" w:eastAsia="Times New Roman" w:hAnsiTheme="majorBidi" w:cstheme="majorBidi"/>
          <w:sz w:val="24"/>
          <w:szCs w:val="24"/>
          <w:lang w:eastAsia="en-GB"/>
        </w:rPr>
        <w:t>SDG5: Gender Equality</w:t>
      </w:r>
    </w:p>
    <w:p w14:paraId="75B60518" w14:textId="2304300A" w:rsidR="004014ED" w:rsidRPr="00A769BB" w:rsidRDefault="004014ED" w:rsidP="00A769BB">
      <w:pPr>
        <w:pStyle w:val="ListParagraph"/>
        <w:numPr>
          <w:ilvl w:val="0"/>
          <w:numId w:val="43"/>
        </w:numPr>
        <w:autoSpaceDE w:val="0"/>
        <w:autoSpaceDN w:val="0"/>
        <w:adjustRightInd w:val="0"/>
        <w:spacing w:after="0" w:line="240" w:lineRule="auto"/>
        <w:jc w:val="both"/>
        <w:rPr>
          <w:rFonts w:asciiTheme="majorBidi" w:eastAsia="Times New Roman" w:hAnsiTheme="majorBidi" w:cstheme="majorBidi"/>
          <w:sz w:val="24"/>
          <w:szCs w:val="24"/>
          <w:lang w:eastAsia="en-GB"/>
        </w:rPr>
      </w:pPr>
      <w:r w:rsidRPr="00A769BB">
        <w:rPr>
          <w:rFonts w:asciiTheme="majorBidi" w:eastAsia="Times New Roman" w:hAnsiTheme="majorBidi" w:cstheme="majorBidi"/>
          <w:sz w:val="24"/>
          <w:szCs w:val="24"/>
          <w:lang w:eastAsia="en-GB"/>
        </w:rPr>
        <w:t>SDG8: Decent Work and Economic Growth</w:t>
      </w:r>
    </w:p>
    <w:p w14:paraId="72B3A787" w14:textId="020684FC" w:rsidR="004014ED" w:rsidRPr="00A769BB" w:rsidRDefault="004014ED" w:rsidP="00A769BB">
      <w:pPr>
        <w:pStyle w:val="ListParagraph"/>
        <w:numPr>
          <w:ilvl w:val="0"/>
          <w:numId w:val="43"/>
        </w:numPr>
        <w:autoSpaceDE w:val="0"/>
        <w:autoSpaceDN w:val="0"/>
        <w:adjustRightInd w:val="0"/>
        <w:spacing w:after="0" w:line="240" w:lineRule="auto"/>
        <w:jc w:val="both"/>
        <w:rPr>
          <w:rFonts w:asciiTheme="majorBidi" w:eastAsia="Times New Roman" w:hAnsiTheme="majorBidi" w:cstheme="majorBidi"/>
          <w:sz w:val="24"/>
          <w:szCs w:val="24"/>
          <w:lang w:eastAsia="en-GB"/>
        </w:rPr>
      </w:pPr>
      <w:r w:rsidRPr="00A769BB">
        <w:rPr>
          <w:rFonts w:asciiTheme="majorBidi" w:eastAsia="Times New Roman" w:hAnsiTheme="majorBidi" w:cstheme="majorBidi"/>
          <w:sz w:val="24"/>
          <w:szCs w:val="24"/>
          <w:lang w:eastAsia="en-GB"/>
        </w:rPr>
        <w:t xml:space="preserve">SDG11: Sustainable Cities and Communities </w:t>
      </w:r>
    </w:p>
    <w:p w14:paraId="097DC617" w14:textId="77777777" w:rsidR="00F10D16" w:rsidRPr="00623299" w:rsidRDefault="00F10D16" w:rsidP="00F10D16">
      <w:pPr>
        <w:autoSpaceDE w:val="0"/>
        <w:autoSpaceDN w:val="0"/>
        <w:adjustRightInd w:val="0"/>
        <w:spacing w:after="0" w:line="240" w:lineRule="auto"/>
        <w:ind w:left="539" w:hanging="539"/>
        <w:rPr>
          <w:rFonts w:asciiTheme="majorBidi" w:eastAsia="Times New Roman" w:hAnsiTheme="majorBidi" w:cstheme="majorBidi"/>
          <w:b/>
          <w:bCs/>
          <w:sz w:val="24"/>
          <w:szCs w:val="24"/>
          <w:lang w:eastAsia="en-GB"/>
        </w:rPr>
      </w:pPr>
    </w:p>
    <w:p w14:paraId="39251A5A" w14:textId="77777777" w:rsidR="00F10D16" w:rsidRPr="00623299" w:rsidRDefault="00F10D16" w:rsidP="00F10D16">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623299">
        <w:rPr>
          <w:rFonts w:asciiTheme="majorBidi" w:eastAsia="Times New Roman" w:hAnsiTheme="majorBidi" w:cstheme="majorBidi"/>
          <w:b/>
          <w:bCs/>
          <w:sz w:val="24"/>
          <w:szCs w:val="24"/>
          <w:lang w:eastAsia="en-GB"/>
        </w:rPr>
        <w:t>2.</w:t>
      </w:r>
      <w:r w:rsidRPr="00623299">
        <w:rPr>
          <w:rFonts w:asciiTheme="majorBidi" w:eastAsia="Times New Roman" w:hAnsiTheme="majorBidi" w:cstheme="majorBidi"/>
          <w:b/>
          <w:bCs/>
          <w:sz w:val="24"/>
          <w:szCs w:val="24"/>
          <w:lang w:eastAsia="en-GB"/>
        </w:rPr>
        <w:tab/>
        <w:t>Objectives</w:t>
      </w:r>
    </w:p>
    <w:p w14:paraId="5F70B8CC" w14:textId="77777777" w:rsidR="00F10D16" w:rsidRPr="00A769BB" w:rsidRDefault="00F10D16" w:rsidP="00F10D16">
      <w:pPr>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pPr>
      <w:r w:rsidRPr="00A769BB">
        <w:rPr>
          <w:rFonts w:asciiTheme="majorBidi" w:eastAsia="Times New Roman" w:hAnsiTheme="majorBidi" w:cstheme="majorBidi"/>
          <w:b/>
          <w:bCs/>
          <w:sz w:val="24"/>
          <w:szCs w:val="24"/>
          <w:lang w:eastAsia="en-GB"/>
        </w:rPr>
        <w:t>2.1</w:t>
      </w:r>
      <w:r w:rsidRPr="00A769BB">
        <w:rPr>
          <w:rFonts w:asciiTheme="majorBidi" w:eastAsia="Times New Roman" w:hAnsiTheme="majorBidi" w:cstheme="majorBidi"/>
          <w:b/>
          <w:bCs/>
          <w:sz w:val="24"/>
          <w:szCs w:val="24"/>
          <w:lang w:eastAsia="en-GB"/>
        </w:rPr>
        <w:tab/>
        <w:t>Overall Objective(s):</w:t>
      </w:r>
    </w:p>
    <w:p w14:paraId="133B3C0B" w14:textId="28A9E0A1" w:rsidR="00F10D16" w:rsidRPr="00623299" w:rsidRDefault="00FD5578" w:rsidP="00FD5578">
      <w:pPr>
        <w:tabs>
          <w:tab w:val="num" w:pos="540"/>
          <w:tab w:val="num" w:pos="567"/>
        </w:tabs>
        <w:spacing w:after="0" w:line="240" w:lineRule="auto"/>
        <w:jc w:val="both"/>
        <w:rPr>
          <w:rFonts w:asciiTheme="majorBidi" w:eastAsia="Times New Roman" w:hAnsiTheme="majorBidi" w:cstheme="majorBidi"/>
          <w:i/>
          <w:sz w:val="24"/>
          <w:szCs w:val="20"/>
          <w:lang w:val="en-US"/>
        </w:rPr>
      </w:pPr>
      <w:r w:rsidRPr="00FD5578">
        <w:rPr>
          <w:rFonts w:asciiTheme="majorBidi" w:hAnsiTheme="majorBidi" w:cstheme="majorBidi"/>
          <w:color w:val="000000"/>
          <w:sz w:val="24"/>
          <w:szCs w:val="24"/>
          <w:lang w:val="en-US"/>
        </w:rPr>
        <w:t>To sustainably enhance Jordan’s tourism sector in line with Economic Modernization Vision, as well as EU best practices and international standards</w:t>
      </w:r>
    </w:p>
    <w:p w14:paraId="627B3F52" w14:textId="77777777" w:rsidR="00F10D16" w:rsidRPr="00A769BB" w:rsidRDefault="00F10D16" w:rsidP="00FD5578">
      <w:pPr>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pPr>
      <w:r w:rsidRPr="00A769BB">
        <w:rPr>
          <w:rFonts w:asciiTheme="majorBidi" w:eastAsia="Times New Roman" w:hAnsiTheme="majorBidi" w:cstheme="majorBidi"/>
          <w:b/>
          <w:bCs/>
          <w:sz w:val="24"/>
          <w:szCs w:val="24"/>
          <w:lang w:eastAsia="en-GB"/>
        </w:rPr>
        <w:t>2.2</w:t>
      </w:r>
      <w:r w:rsidRPr="00A769BB">
        <w:rPr>
          <w:rFonts w:asciiTheme="majorBidi" w:eastAsia="Times New Roman" w:hAnsiTheme="majorBidi" w:cstheme="majorBidi"/>
          <w:b/>
          <w:bCs/>
          <w:sz w:val="24"/>
          <w:szCs w:val="24"/>
          <w:lang w:eastAsia="en-GB"/>
        </w:rPr>
        <w:tab/>
        <w:t xml:space="preserve">Specific objective: </w:t>
      </w:r>
    </w:p>
    <w:p w14:paraId="4553D3CA" w14:textId="26055333" w:rsidR="00F10D16" w:rsidRPr="00623299" w:rsidRDefault="00FD5578" w:rsidP="00FD5578">
      <w:pPr>
        <w:tabs>
          <w:tab w:val="num" w:pos="540"/>
          <w:tab w:val="num" w:pos="1494"/>
        </w:tabs>
        <w:spacing w:after="0" w:line="240" w:lineRule="auto"/>
        <w:jc w:val="both"/>
        <w:rPr>
          <w:rFonts w:asciiTheme="majorBidi" w:eastAsia="Times New Roman" w:hAnsiTheme="majorBidi" w:cstheme="majorBidi"/>
          <w:i/>
          <w:sz w:val="24"/>
          <w:szCs w:val="20"/>
        </w:rPr>
      </w:pPr>
      <w:r w:rsidRPr="00FD5578">
        <w:rPr>
          <w:rFonts w:asciiTheme="majorBidi" w:hAnsiTheme="majorBidi" w:cstheme="majorBidi"/>
          <w:color w:val="000000"/>
          <w:sz w:val="24"/>
          <w:szCs w:val="24"/>
          <w:lang w:val="en-US"/>
        </w:rPr>
        <w:t>To strengthen Ministry of Tourism and Antiquities institutional and coordination capacities to design, implement and monitor sustainable tourism policies and regulatory framework, aligned with EU best practices and international standards.</w:t>
      </w:r>
    </w:p>
    <w:p w14:paraId="3BF0C3D3" w14:textId="77777777" w:rsidR="00F10D16" w:rsidRPr="00844405" w:rsidRDefault="00F10D16" w:rsidP="00F10D16">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844405">
        <w:rPr>
          <w:rFonts w:asciiTheme="majorBidi" w:eastAsia="Times New Roman" w:hAnsiTheme="majorBidi" w:cstheme="majorBidi"/>
          <w:sz w:val="24"/>
          <w:szCs w:val="24"/>
          <w:lang w:eastAsia="en-GB"/>
        </w:rPr>
        <w:t>2.3</w:t>
      </w:r>
      <w:r w:rsidRPr="00844405">
        <w:rPr>
          <w:rFonts w:asciiTheme="majorBidi" w:eastAsia="Times New Roman" w:hAnsiTheme="majorBidi" w:cstheme="majorBidi"/>
          <w:sz w:val="24"/>
          <w:szCs w:val="24"/>
          <w:lang w:eastAsia="en-GB"/>
        </w:rPr>
        <w:tab/>
        <w:t>The elements targeted in strategic documents i.e. National Development Plan/Cooperation agreement/Association Agreement/Sector reform strategy and related Action Plans</w:t>
      </w:r>
    </w:p>
    <w:p w14:paraId="05736CA3" w14:textId="77777777" w:rsidR="00A06545" w:rsidRPr="00623299" w:rsidRDefault="00A06545" w:rsidP="00A06545">
      <w:pPr>
        <w:numPr>
          <w:ilvl w:val="0"/>
          <w:numId w:val="2"/>
        </w:numPr>
        <w:autoSpaceDE w:val="0"/>
        <w:autoSpaceDN w:val="0"/>
        <w:adjustRightInd w:val="0"/>
        <w:spacing w:before="120" w:after="0" w:line="240" w:lineRule="auto"/>
        <w:jc w:val="both"/>
        <w:rPr>
          <w:rFonts w:asciiTheme="majorBidi" w:eastAsia="Times New Roman" w:hAnsiTheme="majorBidi" w:cstheme="majorBidi"/>
          <w:iCs/>
          <w:sz w:val="24"/>
          <w:szCs w:val="24"/>
          <w:lang w:val="en-US" w:eastAsia="en-GB"/>
        </w:rPr>
      </w:pPr>
      <w:bookmarkStart w:id="16" w:name="_Hlk213860285"/>
      <w:r w:rsidRPr="00623299">
        <w:rPr>
          <w:rFonts w:asciiTheme="majorBidi" w:eastAsia="Times New Roman" w:hAnsiTheme="majorBidi" w:cstheme="majorBidi"/>
          <w:iCs/>
          <w:sz w:val="24"/>
          <w:szCs w:val="24"/>
          <w:lang w:val="en-US" w:eastAsia="en-GB"/>
        </w:rPr>
        <w:t>Tourism Law No. 20 of 1988 and its amendments covering licensing, regulation, and tourism development roles of MoTA</w:t>
      </w:r>
    </w:p>
    <w:p w14:paraId="381B5918" w14:textId="0877FE9D" w:rsidR="00A06545" w:rsidRPr="00623299" w:rsidRDefault="00A06545" w:rsidP="00A06545">
      <w:pPr>
        <w:numPr>
          <w:ilvl w:val="0"/>
          <w:numId w:val="2"/>
        </w:numPr>
        <w:autoSpaceDE w:val="0"/>
        <w:autoSpaceDN w:val="0"/>
        <w:adjustRightInd w:val="0"/>
        <w:spacing w:before="120" w:after="0" w:line="240" w:lineRule="auto"/>
        <w:jc w:val="both"/>
        <w:rPr>
          <w:rFonts w:asciiTheme="majorBidi" w:eastAsia="Times New Roman" w:hAnsiTheme="majorBidi" w:cstheme="majorBidi"/>
          <w:iCs/>
          <w:sz w:val="24"/>
          <w:szCs w:val="24"/>
          <w:lang w:val="en-US" w:eastAsia="en-GB"/>
        </w:rPr>
      </w:pPr>
      <w:r w:rsidRPr="00623299">
        <w:rPr>
          <w:rFonts w:asciiTheme="majorBidi" w:eastAsia="Times New Roman" w:hAnsiTheme="majorBidi" w:cstheme="majorBidi"/>
          <w:iCs/>
          <w:sz w:val="24"/>
          <w:szCs w:val="24"/>
          <w:lang w:val="en-US" w:eastAsia="en-GB"/>
        </w:rPr>
        <w:t>Antiquities Law No. 21 of 1988, defining heritage protection and DoA responsibilities</w:t>
      </w:r>
    </w:p>
    <w:p w14:paraId="7E6F85E7" w14:textId="5045CDD4" w:rsidR="00B07CBF" w:rsidRPr="00623299" w:rsidRDefault="00B07CBF" w:rsidP="00B07CBF">
      <w:pPr>
        <w:numPr>
          <w:ilvl w:val="0"/>
          <w:numId w:val="2"/>
        </w:numPr>
        <w:autoSpaceDE w:val="0"/>
        <w:autoSpaceDN w:val="0"/>
        <w:adjustRightInd w:val="0"/>
        <w:spacing w:before="120" w:after="0" w:line="240" w:lineRule="auto"/>
        <w:jc w:val="both"/>
        <w:rPr>
          <w:rFonts w:asciiTheme="majorBidi" w:eastAsia="Times New Roman" w:hAnsiTheme="majorBidi" w:cstheme="majorBidi"/>
          <w:iCs/>
          <w:sz w:val="24"/>
          <w:szCs w:val="24"/>
          <w:lang w:val="en-US" w:eastAsia="en-GB"/>
        </w:rPr>
      </w:pPr>
      <w:r w:rsidRPr="00623299">
        <w:rPr>
          <w:rFonts w:asciiTheme="majorBidi" w:eastAsia="Times New Roman" w:hAnsiTheme="majorBidi" w:cstheme="majorBidi"/>
          <w:iCs/>
          <w:sz w:val="24"/>
          <w:szCs w:val="24"/>
          <w:lang w:eastAsia="en-GB"/>
        </w:rPr>
        <w:t>Jordan Tourism Board Regulation and its Amendments No. (79) of 2007</w:t>
      </w:r>
    </w:p>
    <w:p w14:paraId="0C35CA2F" w14:textId="77777777" w:rsidR="00A06545" w:rsidRPr="00623299" w:rsidRDefault="00A06545" w:rsidP="00A06545">
      <w:pPr>
        <w:numPr>
          <w:ilvl w:val="0"/>
          <w:numId w:val="2"/>
        </w:numPr>
        <w:autoSpaceDE w:val="0"/>
        <w:autoSpaceDN w:val="0"/>
        <w:adjustRightInd w:val="0"/>
        <w:spacing w:before="120" w:after="0" w:line="240" w:lineRule="auto"/>
        <w:jc w:val="both"/>
        <w:rPr>
          <w:rFonts w:asciiTheme="majorBidi" w:eastAsia="Times New Roman" w:hAnsiTheme="majorBidi" w:cstheme="majorBidi"/>
          <w:iCs/>
          <w:sz w:val="24"/>
          <w:szCs w:val="24"/>
          <w:lang w:val="en-US" w:eastAsia="en-GB"/>
        </w:rPr>
      </w:pPr>
      <w:r w:rsidRPr="00623299">
        <w:rPr>
          <w:rFonts w:asciiTheme="majorBidi" w:eastAsia="Times New Roman" w:hAnsiTheme="majorBidi" w:cstheme="majorBidi"/>
          <w:iCs/>
          <w:sz w:val="24"/>
          <w:szCs w:val="24"/>
          <w:lang w:val="en-US" w:eastAsia="en-GB"/>
        </w:rPr>
        <w:t>Public-Private Partnership Law No. 2 of 2021, enabling investment and private-sector participation in tourism infrastructure</w:t>
      </w:r>
    </w:p>
    <w:p w14:paraId="069A2619" w14:textId="77777777" w:rsidR="00A06545" w:rsidRPr="00623299" w:rsidRDefault="00A06545" w:rsidP="00A06545">
      <w:pPr>
        <w:numPr>
          <w:ilvl w:val="0"/>
          <w:numId w:val="2"/>
        </w:numPr>
        <w:autoSpaceDE w:val="0"/>
        <w:autoSpaceDN w:val="0"/>
        <w:adjustRightInd w:val="0"/>
        <w:spacing w:before="120" w:after="0" w:line="240" w:lineRule="auto"/>
        <w:jc w:val="both"/>
        <w:rPr>
          <w:rFonts w:asciiTheme="majorBidi" w:eastAsia="Times New Roman" w:hAnsiTheme="majorBidi" w:cstheme="majorBidi"/>
          <w:iCs/>
          <w:sz w:val="24"/>
          <w:szCs w:val="24"/>
          <w:lang w:val="en-US" w:eastAsia="en-GB"/>
        </w:rPr>
      </w:pPr>
      <w:r w:rsidRPr="00623299">
        <w:rPr>
          <w:rFonts w:asciiTheme="majorBidi" w:eastAsia="Times New Roman" w:hAnsiTheme="majorBidi" w:cstheme="majorBidi"/>
          <w:iCs/>
          <w:sz w:val="24"/>
          <w:szCs w:val="24"/>
          <w:lang w:val="en-US" w:eastAsia="en-GB"/>
        </w:rPr>
        <w:t>Environmental Protection Law, Municipalities Law, and relevant by-laws affecting destination management and compliance</w:t>
      </w:r>
    </w:p>
    <w:p w14:paraId="62B44953" w14:textId="77777777" w:rsidR="00A06545" w:rsidRPr="00623299" w:rsidRDefault="00A06545" w:rsidP="00A06545">
      <w:pPr>
        <w:numPr>
          <w:ilvl w:val="0"/>
          <w:numId w:val="2"/>
        </w:numPr>
        <w:autoSpaceDE w:val="0"/>
        <w:autoSpaceDN w:val="0"/>
        <w:adjustRightInd w:val="0"/>
        <w:spacing w:before="120" w:after="0" w:line="240" w:lineRule="auto"/>
        <w:jc w:val="both"/>
        <w:rPr>
          <w:rFonts w:asciiTheme="majorBidi" w:eastAsia="Times New Roman" w:hAnsiTheme="majorBidi" w:cstheme="majorBidi"/>
          <w:iCs/>
          <w:sz w:val="24"/>
          <w:szCs w:val="24"/>
          <w:lang w:val="en-US" w:eastAsia="en-GB"/>
        </w:rPr>
      </w:pPr>
      <w:r w:rsidRPr="00623299">
        <w:rPr>
          <w:rFonts w:asciiTheme="majorBidi" w:eastAsia="Times New Roman" w:hAnsiTheme="majorBidi" w:cstheme="majorBidi"/>
          <w:iCs/>
          <w:sz w:val="24"/>
          <w:szCs w:val="24"/>
          <w:lang w:val="en-US" w:eastAsia="en-GB"/>
        </w:rPr>
        <w:t>National strategies and sector action plan guiding tourism development and alignment with the EMV</w:t>
      </w:r>
    </w:p>
    <w:bookmarkEnd w:id="16"/>
    <w:p w14:paraId="34B52BC2" w14:textId="0DB15C6A" w:rsidR="00322A41" w:rsidRPr="00623299" w:rsidRDefault="00322A41" w:rsidP="00F10D16">
      <w:pPr>
        <w:autoSpaceDE w:val="0"/>
        <w:autoSpaceDN w:val="0"/>
        <w:adjustRightInd w:val="0"/>
        <w:spacing w:after="0" w:line="240" w:lineRule="auto"/>
        <w:rPr>
          <w:rFonts w:asciiTheme="majorBidi" w:eastAsia="Times New Roman" w:hAnsiTheme="majorBidi" w:cstheme="majorBidi"/>
          <w:b/>
          <w:bCs/>
          <w:sz w:val="24"/>
          <w:szCs w:val="24"/>
          <w:lang w:eastAsia="en-GB"/>
        </w:rPr>
      </w:pPr>
    </w:p>
    <w:p w14:paraId="60F20820" w14:textId="77777777" w:rsidR="00F10D16" w:rsidRPr="00623299" w:rsidRDefault="00F10D16" w:rsidP="00F10D16">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623299">
        <w:rPr>
          <w:rFonts w:asciiTheme="majorBidi" w:eastAsia="Times New Roman" w:hAnsiTheme="majorBidi" w:cstheme="majorBidi"/>
          <w:b/>
          <w:bCs/>
          <w:sz w:val="24"/>
          <w:szCs w:val="24"/>
          <w:lang w:eastAsia="en-GB"/>
        </w:rPr>
        <w:t>3.</w:t>
      </w:r>
      <w:r w:rsidRPr="00623299">
        <w:rPr>
          <w:rFonts w:asciiTheme="majorBidi" w:eastAsia="Times New Roman" w:hAnsiTheme="majorBidi" w:cstheme="majorBidi"/>
          <w:b/>
          <w:bCs/>
          <w:sz w:val="24"/>
          <w:szCs w:val="24"/>
          <w:lang w:eastAsia="en-GB"/>
        </w:rPr>
        <w:tab/>
        <w:t>Description</w:t>
      </w:r>
    </w:p>
    <w:p w14:paraId="402E9C3A" w14:textId="0365E56D" w:rsidR="00F10D16" w:rsidRPr="00623299" w:rsidRDefault="00F10D16" w:rsidP="00F10D16">
      <w:pPr>
        <w:autoSpaceDE w:val="0"/>
        <w:autoSpaceDN w:val="0"/>
        <w:adjustRightInd w:val="0"/>
        <w:spacing w:before="120" w:after="0" w:line="240" w:lineRule="auto"/>
        <w:ind w:left="540" w:hanging="540"/>
        <w:rPr>
          <w:rFonts w:asciiTheme="majorBidi" w:eastAsia="Times New Roman" w:hAnsiTheme="majorBidi" w:cstheme="majorBidi"/>
          <w:sz w:val="24"/>
          <w:szCs w:val="24"/>
          <w:lang w:eastAsia="en-GB"/>
        </w:rPr>
      </w:pPr>
      <w:r w:rsidRPr="00623299">
        <w:rPr>
          <w:rFonts w:asciiTheme="majorBidi" w:eastAsia="Times New Roman" w:hAnsiTheme="majorBidi" w:cstheme="majorBidi"/>
          <w:sz w:val="24"/>
          <w:szCs w:val="24"/>
          <w:lang w:eastAsia="en-GB"/>
        </w:rPr>
        <w:t>3.1</w:t>
      </w:r>
      <w:r w:rsidRPr="00623299">
        <w:rPr>
          <w:rFonts w:asciiTheme="majorBidi" w:eastAsia="Times New Roman" w:hAnsiTheme="majorBidi" w:cstheme="majorBidi"/>
          <w:sz w:val="24"/>
          <w:szCs w:val="24"/>
          <w:lang w:eastAsia="en-GB"/>
        </w:rPr>
        <w:tab/>
        <w:t xml:space="preserve">Background and justification: </w:t>
      </w:r>
    </w:p>
    <w:p w14:paraId="149B9A92" w14:textId="56454E12" w:rsidR="0003707E" w:rsidRPr="00623299" w:rsidRDefault="0003707E" w:rsidP="0003707E">
      <w:pPr>
        <w:autoSpaceDE w:val="0"/>
        <w:autoSpaceDN w:val="0"/>
        <w:adjustRightInd w:val="0"/>
        <w:spacing w:after="0" w:line="240" w:lineRule="auto"/>
        <w:jc w:val="both"/>
        <w:rPr>
          <w:rFonts w:asciiTheme="majorBidi" w:hAnsiTheme="majorBidi" w:cstheme="majorBidi"/>
          <w:color w:val="000000"/>
          <w:sz w:val="24"/>
          <w:szCs w:val="24"/>
          <w:lang w:val="en-US"/>
        </w:rPr>
      </w:pPr>
      <w:r w:rsidRPr="00623299">
        <w:rPr>
          <w:rFonts w:asciiTheme="majorBidi" w:hAnsiTheme="majorBidi" w:cstheme="majorBidi"/>
          <w:color w:val="000000"/>
          <w:sz w:val="24"/>
          <w:szCs w:val="24"/>
          <w:lang w:val="en-US"/>
        </w:rPr>
        <w:t>The Ministry of Tourism and Antiquities (MoTA) plays a central role in driving Jordan’s tourism sector performance, which is recognized as a key national growth engine under the National Tourism Strategy (2021–2025) and the Economic Modernization Vision (EMV). Strengthening MoTA’s institutional and governance capacities is therefore essential to ensuring the coherent, efficient, and inclusive implementation of these national priorities.</w:t>
      </w:r>
    </w:p>
    <w:p w14:paraId="3BD0E992" w14:textId="77777777" w:rsidR="0003707E" w:rsidRPr="00623299" w:rsidRDefault="0003707E" w:rsidP="00623299">
      <w:pPr>
        <w:autoSpaceDE w:val="0"/>
        <w:autoSpaceDN w:val="0"/>
        <w:adjustRightInd w:val="0"/>
        <w:spacing w:after="0" w:line="240" w:lineRule="auto"/>
        <w:jc w:val="both"/>
        <w:rPr>
          <w:rFonts w:asciiTheme="majorBidi" w:hAnsiTheme="majorBidi" w:cstheme="majorBidi"/>
          <w:color w:val="000000"/>
          <w:sz w:val="24"/>
          <w:szCs w:val="24"/>
          <w:lang w:val="en-US"/>
        </w:rPr>
      </w:pPr>
    </w:p>
    <w:p w14:paraId="30859FD8" w14:textId="10AE82F7" w:rsidR="0003707E" w:rsidRPr="00623299" w:rsidRDefault="0003707E" w:rsidP="0003707E">
      <w:pPr>
        <w:autoSpaceDE w:val="0"/>
        <w:autoSpaceDN w:val="0"/>
        <w:adjustRightInd w:val="0"/>
        <w:spacing w:after="0" w:line="240" w:lineRule="auto"/>
        <w:jc w:val="both"/>
        <w:rPr>
          <w:rFonts w:asciiTheme="majorBidi" w:hAnsiTheme="majorBidi" w:cstheme="majorBidi"/>
          <w:color w:val="000000"/>
          <w:sz w:val="24"/>
          <w:szCs w:val="24"/>
          <w:lang w:val="en-US"/>
        </w:rPr>
      </w:pPr>
      <w:r w:rsidRPr="00623299">
        <w:rPr>
          <w:rFonts w:asciiTheme="majorBidi" w:hAnsiTheme="majorBidi" w:cstheme="majorBidi"/>
          <w:color w:val="000000"/>
          <w:sz w:val="24"/>
          <w:szCs w:val="24"/>
          <w:lang w:val="en-US"/>
        </w:rPr>
        <w:t xml:space="preserve">Directly, the project will reinforce MoTA’s ability to plan, coordinate, and regulate the tourism sector in line with EU best practices. It will build the Ministry’s capacity in evidence-based decision-making, strategic policy formulation, and stakeholder engagement. It will also support internal systems and human capital development, enhancing MoTA’s responsiveness, transparency, and organizational performance. These improvements will enable MoTA to more </w:t>
      </w:r>
      <w:r w:rsidRPr="00623299">
        <w:rPr>
          <w:rFonts w:asciiTheme="majorBidi" w:hAnsiTheme="majorBidi" w:cstheme="majorBidi"/>
          <w:color w:val="000000"/>
          <w:sz w:val="24"/>
          <w:szCs w:val="24"/>
          <w:lang w:val="en-US"/>
        </w:rPr>
        <w:lastRenderedPageBreak/>
        <w:t>effectively lead national tourism development efforts and ensure that policies translate into tangible benefits for the sector.</w:t>
      </w:r>
    </w:p>
    <w:p w14:paraId="11E2EA51" w14:textId="77777777" w:rsidR="0003707E" w:rsidRPr="00623299" w:rsidRDefault="0003707E" w:rsidP="00623299">
      <w:pPr>
        <w:autoSpaceDE w:val="0"/>
        <w:autoSpaceDN w:val="0"/>
        <w:adjustRightInd w:val="0"/>
        <w:spacing w:after="0" w:line="240" w:lineRule="auto"/>
        <w:jc w:val="both"/>
        <w:rPr>
          <w:rFonts w:asciiTheme="majorBidi" w:hAnsiTheme="majorBidi" w:cstheme="majorBidi"/>
          <w:color w:val="000000"/>
          <w:sz w:val="24"/>
          <w:szCs w:val="24"/>
          <w:lang w:val="en-US"/>
        </w:rPr>
      </w:pPr>
    </w:p>
    <w:p w14:paraId="1151DBEA" w14:textId="174F86FC" w:rsidR="0003707E" w:rsidRPr="00623299" w:rsidRDefault="0003707E" w:rsidP="0003707E">
      <w:pPr>
        <w:autoSpaceDE w:val="0"/>
        <w:autoSpaceDN w:val="0"/>
        <w:adjustRightInd w:val="0"/>
        <w:spacing w:after="0" w:line="240" w:lineRule="auto"/>
        <w:jc w:val="both"/>
        <w:rPr>
          <w:rFonts w:asciiTheme="majorBidi" w:hAnsiTheme="majorBidi" w:cstheme="majorBidi"/>
          <w:color w:val="000000"/>
          <w:sz w:val="24"/>
          <w:szCs w:val="24"/>
          <w:lang w:val="en-US"/>
        </w:rPr>
      </w:pPr>
      <w:r w:rsidRPr="00623299">
        <w:rPr>
          <w:rFonts w:asciiTheme="majorBidi" w:hAnsiTheme="majorBidi" w:cstheme="majorBidi"/>
          <w:color w:val="000000"/>
          <w:sz w:val="24"/>
          <w:szCs w:val="24"/>
          <w:lang w:val="en-US"/>
        </w:rPr>
        <w:t>At the wider level, the project contributes to Jordan’s long-term economic resilience and competitiveness. An empowered Ministry will be better positioned to unlock the sector’s job creation potential, stimulate sustainable tourism investment, and diversify tourism products and markets. Strengthened governance and coordination mechanisms will also improve collaboration with key stakeholders, including the Jordan Tourism Board, private sector operators, local authorities, and civil society organizations. This will support more balanced territorial development, increase community participation, and enhance environmental stewardship across tourism destinations.</w:t>
      </w:r>
    </w:p>
    <w:p w14:paraId="60FA2805" w14:textId="77777777" w:rsidR="0003707E" w:rsidRPr="00623299" w:rsidRDefault="0003707E">
      <w:pPr>
        <w:autoSpaceDE w:val="0"/>
        <w:autoSpaceDN w:val="0"/>
        <w:adjustRightInd w:val="0"/>
        <w:spacing w:after="0" w:line="240" w:lineRule="auto"/>
        <w:jc w:val="both"/>
        <w:rPr>
          <w:rFonts w:asciiTheme="majorBidi" w:hAnsiTheme="majorBidi" w:cstheme="majorBidi"/>
          <w:color w:val="000000"/>
          <w:sz w:val="24"/>
          <w:szCs w:val="24"/>
          <w:lang w:val="en-US"/>
        </w:rPr>
      </w:pPr>
    </w:p>
    <w:p w14:paraId="0C6E6D90" w14:textId="77777777" w:rsidR="0003707E" w:rsidRPr="00623299" w:rsidRDefault="0003707E" w:rsidP="00623299">
      <w:pPr>
        <w:autoSpaceDE w:val="0"/>
        <w:autoSpaceDN w:val="0"/>
        <w:adjustRightInd w:val="0"/>
        <w:spacing w:after="0" w:line="240" w:lineRule="auto"/>
        <w:jc w:val="both"/>
        <w:rPr>
          <w:rFonts w:asciiTheme="majorBidi" w:hAnsiTheme="majorBidi" w:cstheme="majorBidi"/>
          <w:color w:val="000000"/>
          <w:sz w:val="24"/>
          <w:szCs w:val="24"/>
          <w:lang w:val="en-US"/>
        </w:rPr>
      </w:pPr>
      <w:r w:rsidRPr="00623299">
        <w:rPr>
          <w:rFonts w:asciiTheme="majorBidi" w:hAnsiTheme="majorBidi" w:cstheme="majorBidi"/>
          <w:color w:val="000000"/>
          <w:sz w:val="24"/>
          <w:szCs w:val="24"/>
          <w:lang w:val="en-US"/>
        </w:rPr>
        <w:t>While the project provides an important contribution to Jordan’s tourism sector reform agenda, it is not expected to achieve the overall objective alone. The ambition of the EMV and national strategies requires complementary interventions from development partners, private sector leadership, and broader government reforms. This Twinning initiative will therefore serve as a critical enabling platform, ensuring that MoTA has the institutional readiness and capacity to fully benefit from, and coordinate, ongoing and future investments in Jordan’s tourism transformation.</w:t>
      </w:r>
    </w:p>
    <w:p w14:paraId="05D12ABE" w14:textId="77777777" w:rsidR="0003707E" w:rsidRPr="00623299" w:rsidRDefault="0003707E" w:rsidP="00623299">
      <w:pPr>
        <w:autoSpaceDE w:val="0"/>
        <w:autoSpaceDN w:val="0"/>
        <w:adjustRightInd w:val="0"/>
        <w:spacing w:after="0" w:line="240" w:lineRule="auto"/>
        <w:jc w:val="both"/>
        <w:rPr>
          <w:rFonts w:asciiTheme="majorBidi" w:hAnsiTheme="majorBidi" w:cstheme="majorBidi"/>
          <w:color w:val="000000"/>
          <w:sz w:val="24"/>
          <w:szCs w:val="24"/>
          <w:lang w:val="en-US"/>
        </w:rPr>
      </w:pPr>
    </w:p>
    <w:p w14:paraId="572C266D" w14:textId="77777777" w:rsidR="00E66890" w:rsidRPr="00623299" w:rsidRDefault="00E66890" w:rsidP="00E66890">
      <w:pPr>
        <w:autoSpaceDE w:val="0"/>
        <w:autoSpaceDN w:val="0"/>
        <w:adjustRightInd w:val="0"/>
        <w:spacing w:before="120" w:after="0" w:line="240" w:lineRule="auto"/>
        <w:ind w:left="540" w:hanging="540"/>
        <w:rPr>
          <w:rFonts w:asciiTheme="majorBidi" w:eastAsia="Times New Roman" w:hAnsiTheme="majorBidi" w:cstheme="majorBidi"/>
          <w:iCs/>
          <w:sz w:val="24"/>
          <w:szCs w:val="24"/>
          <w:u w:val="single"/>
          <w:lang w:val="en-US" w:eastAsia="en-GB"/>
        </w:rPr>
      </w:pPr>
      <w:r w:rsidRPr="00623299">
        <w:rPr>
          <w:rFonts w:asciiTheme="majorBidi" w:eastAsia="Times New Roman" w:hAnsiTheme="majorBidi" w:cstheme="majorBidi"/>
          <w:iCs/>
          <w:sz w:val="24"/>
          <w:szCs w:val="24"/>
          <w:u w:val="single"/>
          <w:lang w:val="en-US" w:eastAsia="en-GB"/>
        </w:rPr>
        <w:t>Institutional Context and Beneficiary Mandate</w:t>
      </w:r>
    </w:p>
    <w:p w14:paraId="53CAF6C4" w14:textId="08B768E4" w:rsidR="00E66890" w:rsidRPr="00623299" w:rsidRDefault="00E66890" w:rsidP="00DA2FE9">
      <w:pPr>
        <w:autoSpaceDE w:val="0"/>
        <w:autoSpaceDN w:val="0"/>
        <w:adjustRightInd w:val="0"/>
        <w:spacing w:after="0" w:line="240" w:lineRule="auto"/>
        <w:jc w:val="both"/>
        <w:rPr>
          <w:rFonts w:asciiTheme="majorBidi" w:hAnsiTheme="majorBidi" w:cstheme="majorBidi"/>
          <w:color w:val="000000"/>
          <w:sz w:val="24"/>
          <w:szCs w:val="24"/>
          <w:lang w:val="en-US"/>
        </w:rPr>
      </w:pPr>
      <w:r w:rsidRPr="00623299">
        <w:rPr>
          <w:rFonts w:asciiTheme="majorBidi" w:hAnsiTheme="majorBidi" w:cstheme="majorBidi"/>
          <w:color w:val="000000"/>
          <w:sz w:val="24"/>
          <w:szCs w:val="24"/>
          <w:lang w:val="en-US"/>
        </w:rPr>
        <w:t>The Ministry of Tourism and Antiquities (MoTA) is the lead government authority responsible for the development, regulation, and stewardship of Jordan’s tourism sector. Its mandate includes policy formulation and implementation; licensing and oversight of tourism facilities and professions; safeguarding and managing archaeological and cultural heritage assets; and coordinating national tourism development across public, private, and civil society actors. MoTA also ensures alignment of sector initiatives with national economic priorities, including the National Tourism Strategy (2021–2025) and the Economic Modernization Vision (EMV 2033).</w:t>
      </w:r>
    </w:p>
    <w:p w14:paraId="7F3FAAF2" w14:textId="77777777" w:rsidR="00BD4C47" w:rsidRPr="00623299" w:rsidRDefault="00BD4C47" w:rsidP="00DA2FE9">
      <w:pPr>
        <w:autoSpaceDE w:val="0"/>
        <w:autoSpaceDN w:val="0"/>
        <w:adjustRightInd w:val="0"/>
        <w:spacing w:after="0" w:line="240" w:lineRule="auto"/>
        <w:jc w:val="both"/>
        <w:rPr>
          <w:rFonts w:asciiTheme="majorBidi" w:hAnsiTheme="majorBidi" w:cstheme="majorBidi"/>
          <w:color w:val="000000"/>
          <w:sz w:val="24"/>
          <w:szCs w:val="24"/>
          <w:lang w:val="en-US"/>
        </w:rPr>
      </w:pPr>
    </w:p>
    <w:p w14:paraId="2C69AEDF" w14:textId="77777777" w:rsidR="00E66890" w:rsidRPr="00623299" w:rsidRDefault="00E66890" w:rsidP="00DA2FE9">
      <w:pPr>
        <w:autoSpaceDE w:val="0"/>
        <w:autoSpaceDN w:val="0"/>
        <w:adjustRightInd w:val="0"/>
        <w:spacing w:after="0" w:line="240" w:lineRule="auto"/>
        <w:jc w:val="both"/>
        <w:rPr>
          <w:rFonts w:asciiTheme="majorBidi" w:hAnsiTheme="majorBidi" w:cstheme="majorBidi"/>
          <w:color w:val="000000"/>
          <w:sz w:val="24"/>
          <w:szCs w:val="24"/>
          <w:lang w:val="en-US"/>
        </w:rPr>
      </w:pPr>
      <w:r w:rsidRPr="00623299">
        <w:rPr>
          <w:rFonts w:asciiTheme="majorBidi" w:hAnsiTheme="majorBidi" w:cstheme="majorBidi"/>
          <w:color w:val="000000"/>
          <w:sz w:val="24"/>
          <w:szCs w:val="24"/>
          <w:lang w:val="en-US"/>
        </w:rPr>
        <w:t xml:space="preserve">MoTA operates through specialized directorates covering tourism policy and planning, licensing and inspection, product development, international cooperation, antiquities protection, and administrative and financial affairs. Additional responsibilities include sector monitoring and supporting </w:t>
      </w:r>
      <w:r w:rsidR="00DA2FE9" w:rsidRPr="00623299">
        <w:rPr>
          <w:rFonts w:asciiTheme="majorBidi" w:hAnsiTheme="majorBidi" w:cstheme="majorBidi"/>
          <w:color w:val="000000"/>
          <w:sz w:val="24"/>
          <w:szCs w:val="24"/>
          <w:lang w:val="en-US"/>
        </w:rPr>
        <w:t>decentralized</w:t>
      </w:r>
      <w:r w:rsidRPr="00623299">
        <w:rPr>
          <w:rFonts w:asciiTheme="majorBidi" w:hAnsiTheme="majorBidi" w:cstheme="majorBidi"/>
          <w:color w:val="000000"/>
          <w:sz w:val="24"/>
          <w:szCs w:val="24"/>
          <w:lang w:val="en-US"/>
        </w:rPr>
        <w:t xml:space="preserve"> tourism initiatives in partnership with local authorities.</w:t>
      </w:r>
    </w:p>
    <w:p w14:paraId="6D66698A" w14:textId="77777777" w:rsidR="00DA2FE9" w:rsidRPr="00623299" w:rsidRDefault="00DA2FE9" w:rsidP="00DA2FE9">
      <w:pPr>
        <w:autoSpaceDE w:val="0"/>
        <w:autoSpaceDN w:val="0"/>
        <w:adjustRightInd w:val="0"/>
        <w:spacing w:after="0" w:line="240" w:lineRule="auto"/>
        <w:jc w:val="both"/>
        <w:rPr>
          <w:rFonts w:asciiTheme="majorBidi" w:hAnsiTheme="majorBidi" w:cstheme="majorBidi"/>
          <w:color w:val="000000"/>
          <w:sz w:val="24"/>
          <w:szCs w:val="24"/>
          <w:lang w:val="en-US"/>
        </w:rPr>
      </w:pPr>
    </w:p>
    <w:p w14:paraId="0CEBCCBF" w14:textId="77777777" w:rsidR="00E66890" w:rsidRPr="00623299" w:rsidRDefault="00E66890" w:rsidP="00DA2FE9">
      <w:pPr>
        <w:autoSpaceDE w:val="0"/>
        <w:autoSpaceDN w:val="0"/>
        <w:adjustRightInd w:val="0"/>
        <w:spacing w:after="0" w:line="240" w:lineRule="auto"/>
        <w:jc w:val="both"/>
        <w:rPr>
          <w:rFonts w:asciiTheme="majorBidi" w:hAnsiTheme="majorBidi" w:cstheme="majorBidi"/>
          <w:color w:val="000000"/>
          <w:sz w:val="24"/>
          <w:szCs w:val="24"/>
          <w:lang w:val="en-US"/>
        </w:rPr>
      </w:pPr>
      <w:r w:rsidRPr="00623299">
        <w:rPr>
          <w:rFonts w:asciiTheme="majorBidi" w:hAnsiTheme="majorBidi" w:cstheme="majorBidi"/>
          <w:color w:val="000000"/>
          <w:sz w:val="24"/>
          <w:szCs w:val="24"/>
          <w:lang w:val="en-US"/>
        </w:rPr>
        <w:t>While MoTA is the central policy-maker, the Ministry works closely with other key institutions:</w:t>
      </w:r>
    </w:p>
    <w:p w14:paraId="4D1A675F" w14:textId="77777777" w:rsidR="00E66890" w:rsidRPr="00A769BB" w:rsidRDefault="00E66890" w:rsidP="00A769BB">
      <w:pPr>
        <w:pStyle w:val="ListParagraph"/>
        <w:numPr>
          <w:ilvl w:val="0"/>
          <w:numId w:val="31"/>
        </w:numPr>
        <w:autoSpaceDE w:val="0"/>
        <w:autoSpaceDN w:val="0"/>
        <w:adjustRightInd w:val="0"/>
        <w:spacing w:after="0" w:line="240" w:lineRule="auto"/>
        <w:jc w:val="both"/>
        <w:rPr>
          <w:rFonts w:asciiTheme="majorBidi" w:hAnsiTheme="majorBidi" w:cstheme="majorBidi"/>
          <w:color w:val="000000"/>
          <w:sz w:val="24"/>
          <w:szCs w:val="24"/>
          <w:lang w:val="en-US"/>
        </w:rPr>
      </w:pPr>
      <w:r w:rsidRPr="00A769BB">
        <w:rPr>
          <w:rFonts w:asciiTheme="majorBidi" w:hAnsiTheme="majorBidi" w:cstheme="majorBidi"/>
          <w:color w:val="000000"/>
          <w:sz w:val="24"/>
          <w:szCs w:val="24"/>
          <w:lang w:val="en-US"/>
        </w:rPr>
        <w:t>Jordan Tourism Board (JTB): Responsible for international and domestic promotion and destination marketing, operating under the policy direction of MoTA.</w:t>
      </w:r>
    </w:p>
    <w:p w14:paraId="57D06453" w14:textId="77777777" w:rsidR="00E66890" w:rsidRPr="00A769BB" w:rsidRDefault="00E66890" w:rsidP="00A769BB">
      <w:pPr>
        <w:pStyle w:val="ListParagraph"/>
        <w:numPr>
          <w:ilvl w:val="0"/>
          <w:numId w:val="31"/>
        </w:numPr>
        <w:autoSpaceDE w:val="0"/>
        <w:autoSpaceDN w:val="0"/>
        <w:adjustRightInd w:val="0"/>
        <w:spacing w:after="0" w:line="240" w:lineRule="auto"/>
        <w:jc w:val="both"/>
        <w:rPr>
          <w:rFonts w:asciiTheme="majorBidi" w:hAnsiTheme="majorBidi" w:cstheme="majorBidi"/>
          <w:color w:val="000000"/>
          <w:sz w:val="24"/>
          <w:szCs w:val="24"/>
          <w:lang w:val="en-US"/>
        </w:rPr>
      </w:pPr>
      <w:r w:rsidRPr="00A769BB">
        <w:rPr>
          <w:rFonts w:asciiTheme="majorBidi" w:hAnsiTheme="majorBidi" w:cstheme="majorBidi"/>
          <w:color w:val="000000"/>
          <w:sz w:val="24"/>
          <w:szCs w:val="24"/>
          <w:lang w:val="en-US"/>
        </w:rPr>
        <w:t>Department of Antiquities (DoA): Responsible for the protection, excavation, conservation, and management of archaeological heritage in coordination with MoTA.</w:t>
      </w:r>
    </w:p>
    <w:p w14:paraId="20CF9B3A" w14:textId="77777777" w:rsidR="00E66890" w:rsidRPr="00A769BB" w:rsidRDefault="00E66890" w:rsidP="00A769BB">
      <w:pPr>
        <w:pStyle w:val="ListParagraph"/>
        <w:numPr>
          <w:ilvl w:val="0"/>
          <w:numId w:val="31"/>
        </w:numPr>
        <w:autoSpaceDE w:val="0"/>
        <w:autoSpaceDN w:val="0"/>
        <w:adjustRightInd w:val="0"/>
        <w:spacing w:after="0" w:line="240" w:lineRule="auto"/>
        <w:jc w:val="both"/>
        <w:rPr>
          <w:rFonts w:asciiTheme="majorBidi" w:hAnsiTheme="majorBidi" w:cstheme="majorBidi"/>
          <w:color w:val="000000"/>
          <w:sz w:val="24"/>
          <w:szCs w:val="24"/>
          <w:lang w:val="en-US"/>
        </w:rPr>
      </w:pPr>
      <w:r w:rsidRPr="00A769BB">
        <w:rPr>
          <w:rFonts w:asciiTheme="majorBidi" w:hAnsiTheme="majorBidi" w:cstheme="majorBidi"/>
          <w:color w:val="000000"/>
          <w:sz w:val="24"/>
          <w:szCs w:val="24"/>
          <w:lang w:val="en-US"/>
        </w:rPr>
        <w:t>Local Development Actors: Municipalities, regional authorities (notably ASEZA), protected area managers (e.g., RSCN), and private-sector associations (e.g., JHA, JITOA) play roles in tourism product development and service delivery.</w:t>
      </w:r>
    </w:p>
    <w:p w14:paraId="5782C108" w14:textId="77777777" w:rsidR="00DA2FE9" w:rsidRPr="00623299" w:rsidRDefault="00DA2FE9" w:rsidP="00DA2FE9">
      <w:pPr>
        <w:autoSpaceDE w:val="0"/>
        <w:autoSpaceDN w:val="0"/>
        <w:adjustRightInd w:val="0"/>
        <w:spacing w:after="0" w:line="240" w:lineRule="auto"/>
        <w:jc w:val="both"/>
        <w:rPr>
          <w:rFonts w:asciiTheme="majorBidi" w:hAnsiTheme="majorBidi" w:cstheme="majorBidi"/>
          <w:color w:val="000000"/>
          <w:sz w:val="24"/>
          <w:szCs w:val="24"/>
          <w:lang w:val="en-US"/>
        </w:rPr>
      </w:pPr>
    </w:p>
    <w:p w14:paraId="4E343C41" w14:textId="77777777" w:rsidR="00E66890" w:rsidRPr="00623299" w:rsidRDefault="00E66890" w:rsidP="00DA2FE9">
      <w:pPr>
        <w:autoSpaceDE w:val="0"/>
        <w:autoSpaceDN w:val="0"/>
        <w:adjustRightInd w:val="0"/>
        <w:spacing w:after="0" w:line="240" w:lineRule="auto"/>
        <w:jc w:val="both"/>
        <w:rPr>
          <w:rFonts w:asciiTheme="majorBidi" w:hAnsiTheme="majorBidi" w:cstheme="majorBidi"/>
          <w:color w:val="000000"/>
          <w:sz w:val="24"/>
          <w:szCs w:val="24"/>
          <w:lang w:val="en-US"/>
        </w:rPr>
      </w:pPr>
      <w:r w:rsidRPr="00623299">
        <w:rPr>
          <w:rFonts w:asciiTheme="majorBidi" w:hAnsiTheme="majorBidi" w:cstheme="majorBidi"/>
          <w:color w:val="000000"/>
          <w:sz w:val="24"/>
          <w:szCs w:val="24"/>
          <w:lang w:val="en-US"/>
        </w:rPr>
        <w:t>The Twinning project is expected to strengthen coordination mechanisms across these stakeholders but will not introduce institutional restructuring or changes in legal mandates. Rather, it will support more efficient execution of existing roles and enhance inter-agency governance frameworks, particularly in policy coherence, data-sharing, and strategic planning.</w:t>
      </w:r>
    </w:p>
    <w:p w14:paraId="44F8561D" w14:textId="77777777" w:rsidR="00E66890" w:rsidRPr="00623299" w:rsidRDefault="00E66890" w:rsidP="00DA2FE9">
      <w:pPr>
        <w:autoSpaceDE w:val="0"/>
        <w:autoSpaceDN w:val="0"/>
        <w:adjustRightInd w:val="0"/>
        <w:spacing w:after="0" w:line="240" w:lineRule="auto"/>
        <w:jc w:val="both"/>
        <w:rPr>
          <w:rFonts w:asciiTheme="majorBidi" w:hAnsiTheme="majorBidi" w:cstheme="majorBidi"/>
          <w:color w:val="000000"/>
          <w:sz w:val="24"/>
          <w:szCs w:val="24"/>
          <w:lang w:val="en-US"/>
        </w:rPr>
      </w:pPr>
    </w:p>
    <w:p w14:paraId="1F4972FD" w14:textId="77777777" w:rsidR="00D15DBC" w:rsidRPr="00623299" w:rsidRDefault="00D15DBC" w:rsidP="00D15DBC">
      <w:pPr>
        <w:autoSpaceDE w:val="0"/>
        <w:autoSpaceDN w:val="0"/>
        <w:adjustRightInd w:val="0"/>
        <w:spacing w:after="0" w:line="240" w:lineRule="auto"/>
        <w:jc w:val="both"/>
        <w:rPr>
          <w:rFonts w:asciiTheme="majorBidi" w:hAnsiTheme="majorBidi" w:cstheme="majorBidi"/>
          <w:color w:val="000000"/>
          <w:sz w:val="24"/>
          <w:szCs w:val="24"/>
          <w:lang w:val="en-US"/>
        </w:rPr>
      </w:pPr>
      <w:r w:rsidRPr="00623299">
        <w:rPr>
          <w:rFonts w:asciiTheme="majorBidi" w:hAnsiTheme="majorBidi" w:cstheme="majorBidi"/>
          <w:color w:val="000000"/>
          <w:sz w:val="24"/>
          <w:szCs w:val="24"/>
          <w:lang w:val="en-US"/>
        </w:rPr>
        <w:lastRenderedPageBreak/>
        <w:t>The Twinning initiative will therefore serve as a key enabler of reform implementation, providing targeted capacity-building and EU best practice transfer that reinforce Jordan’s progress and ensure stronger impact of complementary donor investments. It is expected that the project outcomes will feed directly into sector monitoring mechanisms under the National Tourism Strategy and EMV to sustain momentum and institutionalize improvements.</w:t>
      </w:r>
    </w:p>
    <w:p w14:paraId="060C81D6" w14:textId="5B34247F" w:rsidR="00E66890" w:rsidRPr="00623299" w:rsidRDefault="00E66890" w:rsidP="00E66890">
      <w:pPr>
        <w:autoSpaceDE w:val="0"/>
        <w:autoSpaceDN w:val="0"/>
        <w:adjustRightInd w:val="0"/>
        <w:spacing w:before="120" w:after="0" w:line="240" w:lineRule="auto"/>
        <w:ind w:left="540" w:hanging="540"/>
        <w:rPr>
          <w:rFonts w:asciiTheme="majorBidi" w:eastAsia="Times New Roman" w:hAnsiTheme="majorBidi" w:cstheme="majorBidi"/>
          <w:b/>
          <w:bCs/>
          <w:i/>
          <w:sz w:val="24"/>
          <w:szCs w:val="24"/>
          <w:lang w:val="en-US" w:eastAsia="en-GB"/>
        </w:rPr>
      </w:pPr>
    </w:p>
    <w:p w14:paraId="03C10532" w14:textId="77777777" w:rsidR="00F10D16" w:rsidRPr="00A769BB" w:rsidRDefault="00F10D16" w:rsidP="00623299">
      <w:pPr>
        <w:autoSpaceDE w:val="0"/>
        <w:autoSpaceDN w:val="0"/>
        <w:adjustRightInd w:val="0"/>
        <w:spacing w:after="0" w:line="240" w:lineRule="auto"/>
        <w:jc w:val="both"/>
        <w:rPr>
          <w:rFonts w:asciiTheme="majorBidi" w:eastAsia="Times New Roman" w:hAnsiTheme="majorBidi" w:cstheme="majorBidi"/>
          <w:b/>
          <w:bCs/>
          <w:sz w:val="24"/>
          <w:szCs w:val="24"/>
          <w:lang w:eastAsia="en-GB"/>
        </w:rPr>
      </w:pPr>
      <w:r w:rsidRPr="00A769BB">
        <w:rPr>
          <w:rFonts w:asciiTheme="majorBidi" w:eastAsia="Times New Roman" w:hAnsiTheme="majorBidi" w:cstheme="majorBidi"/>
          <w:b/>
          <w:bCs/>
          <w:sz w:val="24"/>
          <w:szCs w:val="24"/>
          <w:lang w:eastAsia="en-GB"/>
        </w:rPr>
        <w:t>3.2</w:t>
      </w:r>
      <w:r w:rsidRPr="00A769BB">
        <w:rPr>
          <w:rFonts w:asciiTheme="majorBidi" w:eastAsia="Times New Roman" w:hAnsiTheme="majorBidi" w:cstheme="majorBidi"/>
          <w:b/>
          <w:bCs/>
          <w:sz w:val="24"/>
          <w:szCs w:val="24"/>
          <w:lang w:eastAsia="en-GB"/>
        </w:rPr>
        <w:tab/>
        <w:t>Ongoing reforms:</w:t>
      </w:r>
    </w:p>
    <w:p w14:paraId="5880F3F3" w14:textId="379128B0" w:rsidR="003679A6" w:rsidRPr="00623299" w:rsidRDefault="003679A6" w:rsidP="00A769BB">
      <w:pPr>
        <w:autoSpaceDE w:val="0"/>
        <w:autoSpaceDN w:val="0"/>
        <w:adjustRightInd w:val="0"/>
        <w:spacing w:before="120" w:after="0" w:line="240" w:lineRule="auto"/>
        <w:jc w:val="both"/>
        <w:rPr>
          <w:rFonts w:asciiTheme="majorBidi" w:hAnsiTheme="majorBidi" w:cstheme="majorBidi"/>
          <w:color w:val="000000"/>
          <w:sz w:val="24"/>
          <w:szCs w:val="24"/>
        </w:rPr>
      </w:pPr>
      <w:r w:rsidRPr="00623299">
        <w:rPr>
          <w:rFonts w:asciiTheme="majorBidi" w:hAnsiTheme="majorBidi" w:cstheme="majorBidi"/>
          <w:color w:val="000000"/>
          <w:sz w:val="24"/>
          <w:szCs w:val="24"/>
        </w:rPr>
        <w:t>The Economic Modernization Vision (EMV), launched in 2022 under the directives of His Majesty King Abdullah II, represents Jordan’s overarching national framework to stimulate sustainable economic growth, job creation, and competitiveness over the next decade. The Vision was developed through an inclusive, government-led process engaging the public and private sectors, academia, and civil society, with the objective of positioning Jordan as a regional hub for investment, innovation, and human capital. Since its adoption, the Government of Jordan has initiated a wide range of reforms focused on improving the business environment, digital transformation, public-sector efficiency, and governance. Dedicated executive programmes and delivery units were established to operationalize the Vision’s targets across key sectors, ensuring alignment with fiscal and structural reform agendas. The EMV thus serves as the main reference for all national strategies, guiding sectoral modernization efforts—including tourism—towards a more resilient, inclusive, and knowledge-driven economy.</w:t>
      </w:r>
    </w:p>
    <w:p w14:paraId="7593B1EE" w14:textId="7DB7BFAB" w:rsidR="007A386F" w:rsidRPr="00623299" w:rsidRDefault="00BD1AC5" w:rsidP="00A769BB">
      <w:pPr>
        <w:autoSpaceDE w:val="0"/>
        <w:autoSpaceDN w:val="0"/>
        <w:adjustRightInd w:val="0"/>
        <w:spacing w:before="120" w:after="0" w:line="240" w:lineRule="auto"/>
        <w:jc w:val="both"/>
        <w:rPr>
          <w:rFonts w:asciiTheme="majorBidi" w:hAnsiTheme="majorBidi" w:cstheme="majorBidi"/>
          <w:color w:val="000000"/>
          <w:sz w:val="24"/>
          <w:szCs w:val="24"/>
          <w:lang w:val="en-US"/>
        </w:rPr>
      </w:pPr>
      <w:r w:rsidRPr="00623299">
        <w:rPr>
          <w:rFonts w:asciiTheme="majorBidi" w:hAnsiTheme="majorBidi" w:cstheme="majorBidi"/>
          <w:color w:val="000000"/>
          <w:sz w:val="24"/>
          <w:szCs w:val="24"/>
        </w:rPr>
        <w:t>Within the framework of the Economic Modernization Vision, tourism has been identified as one of Jordan’s eight high-value sectors with strong potential to drive inclusive growth, attract investment, and generate employment, particularly for youth and women. The Vision emphasizes developing tourism as a year-round, experience-based industry that capitalizes on Jordan’s cultural heritage, nature, and emerging niches such as adventure, wellness, and religious tourism. Since the launch of the EMV, the Government—through the Ministry of Tourism and Antiquities (MoTA) and its partners—has advanced reforms to improve destination management, enhance workforce skills, and strengthen public-private coordination. Efforts are also underway to upgrade tourism infrastructure, streamline licensing and investment procedures, promote digital transformation, and diversify source markets. These initiatives collectively aim to position Jordan as a competitive, sustainable, and globally recognized tourism destination aligned with EMV priorities.</w:t>
      </w:r>
      <w:r w:rsidR="007A386F" w:rsidRPr="00623299">
        <w:rPr>
          <w:rFonts w:asciiTheme="majorBidi" w:hAnsiTheme="majorBidi" w:cstheme="majorBidi"/>
          <w:color w:val="000000"/>
          <w:sz w:val="24"/>
          <w:szCs w:val="24"/>
          <w:lang w:val="en-US"/>
        </w:rPr>
        <w:t>As such, the current reform agenda emphasizes improvements in governance, institutional performance, sustainability, and market diversification.</w:t>
      </w:r>
    </w:p>
    <w:p w14:paraId="6FDA11FC" w14:textId="77777777" w:rsidR="000A2531" w:rsidRPr="00623299" w:rsidRDefault="000A2531" w:rsidP="00DA2FE9">
      <w:pPr>
        <w:autoSpaceDE w:val="0"/>
        <w:autoSpaceDN w:val="0"/>
        <w:adjustRightInd w:val="0"/>
        <w:spacing w:after="0" w:line="240" w:lineRule="auto"/>
        <w:jc w:val="both"/>
        <w:rPr>
          <w:rFonts w:asciiTheme="majorBidi" w:hAnsiTheme="majorBidi" w:cstheme="majorBidi"/>
          <w:color w:val="000000"/>
          <w:sz w:val="24"/>
          <w:szCs w:val="24"/>
          <w:lang w:val="en-US"/>
        </w:rPr>
      </w:pPr>
    </w:p>
    <w:p w14:paraId="1EF10F9B" w14:textId="63BA50B9" w:rsidR="00734CDF" w:rsidRPr="00623299" w:rsidRDefault="00734CDF" w:rsidP="00DA2FE9">
      <w:pPr>
        <w:autoSpaceDE w:val="0"/>
        <w:autoSpaceDN w:val="0"/>
        <w:adjustRightInd w:val="0"/>
        <w:spacing w:after="0" w:line="240" w:lineRule="auto"/>
        <w:jc w:val="both"/>
        <w:rPr>
          <w:rFonts w:asciiTheme="majorBidi" w:hAnsiTheme="majorBidi" w:cstheme="majorBidi"/>
          <w:color w:val="000000"/>
          <w:sz w:val="24"/>
          <w:szCs w:val="24"/>
          <w:lang w:val="en-US"/>
        </w:rPr>
      </w:pPr>
      <w:r w:rsidRPr="00623299">
        <w:rPr>
          <w:rFonts w:asciiTheme="majorBidi" w:hAnsiTheme="majorBidi" w:cstheme="majorBidi"/>
          <w:color w:val="000000"/>
          <w:sz w:val="24"/>
          <w:szCs w:val="24"/>
          <w:lang w:val="en-US"/>
        </w:rPr>
        <w:t xml:space="preserve">The Twinning project will be implemented within the framework of ongoing tourism sector reforms led by the Ministry of Tourism and Antiquities (MoTA), aligned with Jordan’s national development priorities. </w:t>
      </w:r>
    </w:p>
    <w:p w14:paraId="20F068E1" w14:textId="77777777" w:rsidR="00DA2FE9" w:rsidRPr="00623299" w:rsidRDefault="00DA2FE9" w:rsidP="00DA2FE9">
      <w:pPr>
        <w:autoSpaceDE w:val="0"/>
        <w:autoSpaceDN w:val="0"/>
        <w:adjustRightInd w:val="0"/>
        <w:spacing w:after="0" w:line="240" w:lineRule="auto"/>
        <w:jc w:val="both"/>
        <w:rPr>
          <w:rFonts w:asciiTheme="majorBidi" w:hAnsiTheme="majorBidi" w:cstheme="majorBidi"/>
          <w:color w:val="000000"/>
          <w:sz w:val="24"/>
          <w:szCs w:val="24"/>
          <w:lang w:val="en-US"/>
        </w:rPr>
      </w:pPr>
    </w:p>
    <w:p w14:paraId="41F442B9" w14:textId="77777777" w:rsidR="00734CDF" w:rsidRPr="00623299" w:rsidRDefault="00734CDF" w:rsidP="00DA2FE9">
      <w:pPr>
        <w:autoSpaceDE w:val="0"/>
        <w:autoSpaceDN w:val="0"/>
        <w:adjustRightInd w:val="0"/>
        <w:spacing w:after="0" w:line="240" w:lineRule="auto"/>
        <w:jc w:val="both"/>
        <w:rPr>
          <w:rFonts w:asciiTheme="majorBidi" w:hAnsiTheme="majorBidi" w:cstheme="majorBidi"/>
          <w:color w:val="000000"/>
          <w:sz w:val="24"/>
          <w:szCs w:val="24"/>
          <w:lang w:val="en-US"/>
        </w:rPr>
      </w:pPr>
      <w:r w:rsidRPr="00623299">
        <w:rPr>
          <w:rFonts w:asciiTheme="majorBidi" w:hAnsiTheme="majorBidi" w:cstheme="majorBidi"/>
          <w:color w:val="000000"/>
          <w:sz w:val="24"/>
          <w:szCs w:val="24"/>
          <w:lang w:val="en-US"/>
        </w:rPr>
        <w:t>Jordan is implementing its National Tourism Strategy (2021–2025), which sets a clear framework for sector growth, competitiveness, product enhancement, and human capital development. In parallel, the Economic Modernization Vision (EMV 2033) further elevates tourism as a national growth engine and calls for strengthened policy coherence, private sector engagement, and destination competitiveness. These strategic frameworks have created strong reform momentum and political commitment at the highest levels of government.</w:t>
      </w:r>
    </w:p>
    <w:p w14:paraId="1CBD4577" w14:textId="77777777" w:rsidR="007A386F" w:rsidRPr="00623299" w:rsidRDefault="007A386F" w:rsidP="00DA2FE9">
      <w:pPr>
        <w:autoSpaceDE w:val="0"/>
        <w:autoSpaceDN w:val="0"/>
        <w:adjustRightInd w:val="0"/>
        <w:spacing w:after="0" w:line="240" w:lineRule="auto"/>
        <w:jc w:val="both"/>
        <w:rPr>
          <w:rFonts w:asciiTheme="majorBidi" w:hAnsiTheme="majorBidi" w:cstheme="majorBidi"/>
          <w:color w:val="000000"/>
          <w:sz w:val="24"/>
          <w:szCs w:val="24"/>
          <w:lang w:val="en-US"/>
        </w:rPr>
      </w:pPr>
    </w:p>
    <w:p w14:paraId="48C9453C" w14:textId="5EA7C945" w:rsidR="007A386F" w:rsidRPr="00623299" w:rsidRDefault="00541028" w:rsidP="00DA2FE9">
      <w:pPr>
        <w:autoSpaceDE w:val="0"/>
        <w:autoSpaceDN w:val="0"/>
        <w:adjustRightInd w:val="0"/>
        <w:spacing w:after="0" w:line="240" w:lineRule="auto"/>
        <w:jc w:val="both"/>
        <w:rPr>
          <w:rFonts w:asciiTheme="majorBidi" w:hAnsiTheme="majorBidi" w:cstheme="majorBidi"/>
          <w:color w:val="000000"/>
          <w:sz w:val="24"/>
          <w:szCs w:val="24"/>
          <w:lang w:val="en-US"/>
        </w:rPr>
      </w:pPr>
      <w:r w:rsidRPr="00AD49C6">
        <w:rPr>
          <w:rFonts w:asciiTheme="majorBidi" w:hAnsiTheme="majorBidi" w:cstheme="majorBidi"/>
          <w:color w:val="000000"/>
          <w:sz w:val="24"/>
          <w:szCs w:val="24"/>
          <w:lang w:val="en-US"/>
        </w:rPr>
        <w:t>Most recently, MoTA has begun consultations and engagement with key private sector players for the update of the National Tourism Strategy. Working groups have been set up, each leading one of the pillars within the NTS, with a timeline of end of November 2025 to finalize the update of the NTS.</w:t>
      </w:r>
    </w:p>
    <w:p w14:paraId="52B09BE2" w14:textId="77777777" w:rsidR="00734CDF" w:rsidRPr="00623299" w:rsidRDefault="00734CDF" w:rsidP="00734CDF">
      <w:pPr>
        <w:autoSpaceDE w:val="0"/>
        <w:autoSpaceDN w:val="0"/>
        <w:adjustRightInd w:val="0"/>
        <w:spacing w:before="120" w:after="0" w:line="240" w:lineRule="auto"/>
        <w:ind w:left="540" w:hanging="540"/>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lastRenderedPageBreak/>
        <w:t>MoTA is undertaking reforms in several core areas that are relevant to the Twinning project, including:</w:t>
      </w:r>
    </w:p>
    <w:p w14:paraId="5C58FD6C" w14:textId="77777777" w:rsidR="00734CDF" w:rsidRPr="00623299" w:rsidRDefault="00734CDF" w:rsidP="00623299">
      <w:pPr>
        <w:numPr>
          <w:ilvl w:val="0"/>
          <w:numId w:val="4"/>
        </w:numPr>
        <w:autoSpaceDE w:val="0"/>
        <w:autoSpaceDN w:val="0"/>
        <w:adjustRightInd w:val="0"/>
        <w:spacing w:after="120" w:line="240" w:lineRule="auto"/>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t>Modernization of regulatory and licensing systems to improve service quality and compliance</w:t>
      </w:r>
    </w:p>
    <w:p w14:paraId="5CFF0DA5" w14:textId="77777777" w:rsidR="00734CDF" w:rsidRPr="00623299" w:rsidRDefault="00734CDF" w:rsidP="00623299">
      <w:pPr>
        <w:numPr>
          <w:ilvl w:val="0"/>
          <w:numId w:val="4"/>
        </w:numPr>
        <w:autoSpaceDE w:val="0"/>
        <w:autoSpaceDN w:val="0"/>
        <w:adjustRightInd w:val="0"/>
        <w:spacing w:after="120" w:line="240" w:lineRule="auto"/>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t>Development of sustainable tourism standards and environmental safeguards for destinations and enterprises</w:t>
      </w:r>
    </w:p>
    <w:p w14:paraId="3FBB64FC" w14:textId="77777777" w:rsidR="00734CDF" w:rsidRPr="00623299" w:rsidRDefault="00734CDF" w:rsidP="00623299">
      <w:pPr>
        <w:numPr>
          <w:ilvl w:val="0"/>
          <w:numId w:val="4"/>
        </w:numPr>
        <w:autoSpaceDE w:val="0"/>
        <w:autoSpaceDN w:val="0"/>
        <w:adjustRightInd w:val="0"/>
        <w:spacing w:after="120" w:line="240" w:lineRule="auto"/>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t>Strengthening governance of cultural heritage sites and improving revenue-sharing with local communities</w:t>
      </w:r>
    </w:p>
    <w:p w14:paraId="131DDC8F" w14:textId="77777777" w:rsidR="00734CDF" w:rsidRPr="00623299" w:rsidRDefault="00734CDF" w:rsidP="00623299">
      <w:pPr>
        <w:numPr>
          <w:ilvl w:val="0"/>
          <w:numId w:val="4"/>
        </w:numPr>
        <w:autoSpaceDE w:val="0"/>
        <w:autoSpaceDN w:val="0"/>
        <w:adjustRightInd w:val="0"/>
        <w:spacing w:after="120" w:line="240" w:lineRule="auto"/>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t>Digital transformation initiatives, particularly in tourism data collection, monitoring, and inter-agency interoperability</w:t>
      </w:r>
    </w:p>
    <w:p w14:paraId="7BA31896" w14:textId="77777777" w:rsidR="00734CDF" w:rsidRPr="00623299" w:rsidRDefault="00734CDF" w:rsidP="00623299">
      <w:pPr>
        <w:numPr>
          <w:ilvl w:val="0"/>
          <w:numId w:val="4"/>
        </w:numPr>
        <w:autoSpaceDE w:val="0"/>
        <w:autoSpaceDN w:val="0"/>
        <w:adjustRightInd w:val="0"/>
        <w:spacing w:after="120" w:line="240" w:lineRule="auto"/>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t>Enhancement of crisis resilience and risk management systems following recent global and regional challenges</w:t>
      </w:r>
    </w:p>
    <w:p w14:paraId="3AF32D00" w14:textId="77777777" w:rsidR="00DA2FE9" w:rsidRPr="00623299" w:rsidRDefault="00DA2FE9" w:rsidP="00DA2FE9">
      <w:pPr>
        <w:autoSpaceDE w:val="0"/>
        <w:autoSpaceDN w:val="0"/>
        <w:adjustRightInd w:val="0"/>
        <w:spacing w:before="120" w:after="0" w:line="240" w:lineRule="auto"/>
        <w:ind w:left="720"/>
        <w:rPr>
          <w:rFonts w:asciiTheme="majorBidi" w:eastAsia="Times New Roman" w:hAnsiTheme="majorBidi" w:cstheme="majorBidi"/>
          <w:iCs/>
          <w:sz w:val="24"/>
          <w:szCs w:val="20"/>
          <w:lang w:val="en-US"/>
        </w:rPr>
      </w:pPr>
    </w:p>
    <w:p w14:paraId="1E12323E" w14:textId="77777777" w:rsidR="00734CDF" w:rsidRPr="00623299" w:rsidRDefault="00734CDF" w:rsidP="00DA2FE9">
      <w:pPr>
        <w:autoSpaceDE w:val="0"/>
        <w:autoSpaceDN w:val="0"/>
        <w:adjustRightInd w:val="0"/>
        <w:spacing w:after="0" w:line="240" w:lineRule="auto"/>
        <w:jc w:val="both"/>
        <w:rPr>
          <w:rFonts w:asciiTheme="majorBidi" w:hAnsiTheme="majorBidi" w:cstheme="majorBidi"/>
          <w:color w:val="000000"/>
          <w:sz w:val="24"/>
          <w:szCs w:val="24"/>
          <w:lang w:val="en-US"/>
        </w:rPr>
      </w:pPr>
      <w:r w:rsidRPr="00623299">
        <w:rPr>
          <w:rFonts w:asciiTheme="majorBidi" w:hAnsiTheme="majorBidi" w:cstheme="majorBidi"/>
          <w:color w:val="000000"/>
          <w:sz w:val="24"/>
          <w:szCs w:val="24"/>
          <w:lang w:val="en-US"/>
        </w:rPr>
        <w:t>The reform process is supported through an established Sector Working Group on Tourism, bringing together Government institutions, donor partners (EU, USAID, GIZ, World Bank), private sector representatives, and civil society stakeholders. The Working Group provides a platform for policy dialogue, harmonization of interventions, and monitoring of strategic priorities, ensuring that assistance is coordinated and complementary.</w:t>
      </w:r>
    </w:p>
    <w:p w14:paraId="2A15D5BF" w14:textId="77777777" w:rsidR="00DA2FE9" w:rsidRPr="00623299" w:rsidRDefault="00DA2FE9" w:rsidP="00DA2FE9">
      <w:pPr>
        <w:autoSpaceDE w:val="0"/>
        <w:autoSpaceDN w:val="0"/>
        <w:adjustRightInd w:val="0"/>
        <w:spacing w:after="0" w:line="240" w:lineRule="auto"/>
        <w:jc w:val="both"/>
        <w:rPr>
          <w:rFonts w:asciiTheme="majorBidi" w:hAnsiTheme="majorBidi" w:cstheme="majorBidi"/>
          <w:color w:val="000000"/>
          <w:sz w:val="24"/>
          <w:szCs w:val="24"/>
          <w:lang w:val="en-US"/>
        </w:rPr>
      </w:pPr>
    </w:p>
    <w:p w14:paraId="22B5C22D" w14:textId="77777777" w:rsidR="00734CDF" w:rsidRPr="00623299" w:rsidRDefault="00734CDF" w:rsidP="00DA2FE9">
      <w:pPr>
        <w:autoSpaceDE w:val="0"/>
        <w:autoSpaceDN w:val="0"/>
        <w:adjustRightInd w:val="0"/>
        <w:spacing w:after="0" w:line="240" w:lineRule="auto"/>
        <w:jc w:val="both"/>
        <w:rPr>
          <w:rFonts w:asciiTheme="majorBidi" w:hAnsiTheme="majorBidi" w:cstheme="majorBidi"/>
          <w:color w:val="000000"/>
          <w:sz w:val="24"/>
          <w:szCs w:val="24"/>
          <w:lang w:val="en-US"/>
        </w:rPr>
      </w:pPr>
      <w:r w:rsidRPr="00623299">
        <w:rPr>
          <w:rFonts w:asciiTheme="majorBidi" w:hAnsiTheme="majorBidi" w:cstheme="majorBidi"/>
          <w:color w:val="000000"/>
          <w:sz w:val="24"/>
          <w:szCs w:val="24"/>
          <w:lang w:val="en-US"/>
        </w:rPr>
        <w:t>In response to the significant disruptions caused by the pandemic and regional geopolitical instability, MoTA has accelerated reforms aimed at improving sector resilience and risk preparedness. These include strengthening health and safety protocols, enhancing crisis communication systems, diversifying source markets, and supporting MSMEs and tourism workers through digital transition and business continuity measures. As part of the national agenda, MoTA is now prioritizing adaptive governance, improved visitor flow management, and destination-level resilience planning to safeguard the sector against future shocks. The Twinning project will reinforce these efforts by embedding resilience considerations into policymaking, data systems, and institutional coordination mechanisms.</w:t>
      </w:r>
    </w:p>
    <w:p w14:paraId="31E6FE42" w14:textId="77777777" w:rsidR="00DA2FE9" w:rsidRPr="00623299" w:rsidRDefault="00DA2FE9" w:rsidP="00DA2FE9">
      <w:pPr>
        <w:autoSpaceDE w:val="0"/>
        <w:autoSpaceDN w:val="0"/>
        <w:adjustRightInd w:val="0"/>
        <w:spacing w:after="0" w:line="240" w:lineRule="auto"/>
        <w:jc w:val="both"/>
        <w:rPr>
          <w:rFonts w:asciiTheme="majorBidi" w:hAnsiTheme="majorBidi" w:cstheme="majorBidi"/>
          <w:color w:val="000000"/>
          <w:sz w:val="24"/>
          <w:szCs w:val="24"/>
          <w:lang w:val="en-US"/>
        </w:rPr>
      </w:pPr>
    </w:p>
    <w:p w14:paraId="05B4EF84" w14:textId="77777777" w:rsidR="00734CDF" w:rsidRPr="00623299" w:rsidRDefault="00734CDF" w:rsidP="00DA2FE9">
      <w:pPr>
        <w:autoSpaceDE w:val="0"/>
        <w:autoSpaceDN w:val="0"/>
        <w:adjustRightInd w:val="0"/>
        <w:spacing w:after="0" w:line="240" w:lineRule="auto"/>
        <w:jc w:val="both"/>
        <w:rPr>
          <w:rFonts w:asciiTheme="majorBidi" w:hAnsiTheme="majorBidi" w:cstheme="majorBidi"/>
          <w:color w:val="000000"/>
          <w:sz w:val="24"/>
          <w:szCs w:val="24"/>
          <w:lang w:val="en-US"/>
        </w:rPr>
      </w:pPr>
      <w:r w:rsidRPr="00623299">
        <w:rPr>
          <w:rFonts w:asciiTheme="majorBidi" w:hAnsiTheme="majorBidi" w:cstheme="majorBidi"/>
          <w:color w:val="000000"/>
          <w:sz w:val="24"/>
          <w:szCs w:val="24"/>
          <w:lang w:val="en-US"/>
        </w:rPr>
        <w:t>By supporting MoTA in institutionalizing these reform gains and resilience measures, the Twinning project will directly contribute to achieving the expected results relating to enhanced governance structures, improved regulatory frameworks, and more sustainable, inclusive tourism development.</w:t>
      </w:r>
    </w:p>
    <w:p w14:paraId="09553DA6" w14:textId="77777777" w:rsidR="00F10D16" w:rsidRPr="00A769BB" w:rsidRDefault="00F10D16" w:rsidP="00F10D16">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FB1F93">
        <w:rPr>
          <w:rFonts w:asciiTheme="majorBidi" w:eastAsia="Times New Roman" w:hAnsiTheme="majorBidi" w:cstheme="majorBidi"/>
          <w:b/>
          <w:bCs/>
          <w:sz w:val="24"/>
          <w:szCs w:val="24"/>
          <w:lang w:eastAsia="en-GB"/>
        </w:rPr>
        <w:t>3.3</w:t>
      </w:r>
      <w:r w:rsidRPr="00FB1F93">
        <w:rPr>
          <w:rFonts w:asciiTheme="majorBidi" w:eastAsia="Times New Roman" w:hAnsiTheme="majorBidi" w:cstheme="majorBidi"/>
          <w:b/>
          <w:bCs/>
          <w:sz w:val="24"/>
          <w:szCs w:val="24"/>
          <w:lang w:eastAsia="en-GB"/>
        </w:rPr>
        <w:tab/>
        <w:t>Linked activities:</w:t>
      </w:r>
      <w:r w:rsidRPr="00A769BB">
        <w:rPr>
          <w:rFonts w:asciiTheme="majorBidi" w:eastAsia="Times New Roman" w:hAnsiTheme="majorBidi" w:cstheme="majorBidi"/>
          <w:b/>
          <w:bCs/>
          <w:sz w:val="24"/>
          <w:szCs w:val="24"/>
          <w:lang w:eastAsia="en-GB"/>
        </w:rPr>
        <w:t xml:space="preserve"> </w:t>
      </w:r>
    </w:p>
    <w:p w14:paraId="384356F7" w14:textId="77777777" w:rsidR="00976E8A" w:rsidRPr="00237D09" w:rsidRDefault="00976E8A" w:rsidP="00FB1F93">
      <w:pPr>
        <w:spacing w:before="100" w:beforeAutospacing="1" w:after="100" w:afterAutospacing="1" w:line="240" w:lineRule="auto"/>
        <w:jc w:val="both"/>
        <w:rPr>
          <w:rFonts w:asciiTheme="majorBidi" w:eastAsia="Times New Roman" w:hAnsiTheme="majorBidi" w:cstheme="majorBidi"/>
          <w:sz w:val="24"/>
          <w:szCs w:val="24"/>
        </w:rPr>
      </w:pPr>
      <w:r w:rsidRPr="00237D09">
        <w:rPr>
          <w:rFonts w:asciiTheme="majorBidi" w:eastAsia="Times New Roman" w:hAnsiTheme="majorBidi" w:cstheme="majorBidi"/>
          <w:sz w:val="24"/>
          <w:szCs w:val="24"/>
        </w:rPr>
        <w:t xml:space="preserve">A number of ongoing donor-funded </w:t>
      </w:r>
      <w:r>
        <w:rPr>
          <w:rFonts w:asciiTheme="majorBidi" w:eastAsia="Times New Roman" w:hAnsiTheme="majorBidi" w:cstheme="majorBidi"/>
          <w:sz w:val="24"/>
          <w:szCs w:val="24"/>
        </w:rPr>
        <w:t>programs</w:t>
      </w:r>
      <w:r w:rsidRPr="00237D09">
        <w:rPr>
          <w:rFonts w:asciiTheme="majorBidi" w:eastAsia="Times New Roman" w:hAnsiTheme="majorBidi" w:cstheme="majorBidi"/>
          <w:sz w:val="24"/>
          <w:szCs w:val="24"/>
        </w:rPr>
        <w:t xml:space="preserve"> directly support tourism development, heritage management, and community-based economic participation in Jordan, providing an important complementary environment for the Twinning project with MoTA.</w:t>
      </w:r>
    </w:p>
    <w:p w14:paraId="620582C2" w14:textId="77777777" w:rsidR="003B0F0D" w:rsidRPr="00237D09" w:rsidRDefault="003B0F0D" w:rsidP="00FB1F93">
      <w:pPr>
        <w:spacing w:before="100" w:beforeAutospacing="1" w:after="100" w:afterAutospacing="1" w:line="240" w:lineRule="auto"/>
        <w:jc w:val="both"/>
        <w:rPr>
          <w:rFonts w:asciiTheme="majorBidi" w:eastAsia="Times New Roman" w:hAnsiTheme="majorBidi" w:cstheme="majorBidi"/>
          <w:sz w:val="24"/>
          <w:szCs w:val="24"/>
        </w:rPr>
      </w:pPr>
      <w:r w:rsidRPr="00237D09">
        <w:rPr>
          <w:rFonts w:asciiTheme="majorBidi" w:eastAsia="Times New Roman" w:hAnsiTheme="majorBidi" w:cstheme="majorBidi"/>
          <w:sz w:val="24"/>
          <w:szCs w:val="24"/>
        </w:rPr>
        <w:t xml:space="preserve">In the area of cultural heritage and site management, the EU–AICS Programme on Cultural Heritage and Development (2021–2026) provides substantial support for conservation, restoration, and site-management planning in priority archaeological locations. Its focus on governance, community engagement, and preservation standards complements the Twinning’s aim to integrate sustainability and heritage protection into national tourism policy and destination planning tools. </w:t>
      </w:r>
    </w:p>
    <w:p w14:paraId="0876389A" w14:textId="7B6E5CCA" w:rsidR="003B0F0D" w:rsidRDefault="003B0F0D" w:rsidP="00FB1F93">
      <w:pPr>
        <w:spacing w:before="100" w:beforeAutospacing="1" w:after="100" w:afterAutospacing="1" w:line="240" w:lineRule="auto"/>
        <w:jc w:val="both"/>
        <w:rPr>
          <w:rFonts w:asciiTheme="majorBidi" w:eastAsia="Times New Roman" w:hAnsiTheme="majorBidi" w:cstheme="majorBidi"/>
          <w:sz w:val="24"/>
          <w:szCs w:val="24"/>
        </w:rPr>
      </w:pPr>
      <w:r w:rsidRPr="00237D09">
        <w:rPr>
          <w:rFonts w:asciiTheme="majorBidi" w:eastAsia="Times New Roman" w:hAnsiTheme="majorBidi" w:cstheme="majorBidi"/>
          <w:sz w:val="24"/>
          <w:szCs w:val="24"/>
        </w:rPr>
        <w:t xml:space="preserve">Similarly, UNESCO’s Cultural Heritage and Site Management Support Programme (2021–2026) reinforces national capacities in safeguarding, visitor management, and conservation, </w:t>
      </w:r>
      <w:r w:rsidRPr="00237D09">
        <w:rPr>
          <w:rFonts w:asciiTheme="majorBidi" w:eastAsia="Times New Roman" w:hAnsiTheme="majorBidi" w:cstheme="majorBidi"/>
          <w:sz w:val="24"/>
          <w:szCs w:val="24"/>
        </w:rPr>
        <w:lastRenderedPageBreak/>
        <w:t>offering a technical foundation that MoTA and the Department of Antiquities can build upon as part of the Twinning’s work on heritage-tourism governance frameworks.</w:t>
      </w:r>
    </w:p>
    <w:p w14:paraId="1D288410" w14:textId="77777777" w:rsidR="00380197" w:rsidRPr="00132E94" w:rsidRDefault="00380197" w:rsidP="00FB1F93">
      <w:pPr>
        <w:spacing w:before="100" w:beforeAutospacing="1" w:after="100" w:afterAutospacing="1" w:line="240" w:lineRule="auto"/>
        <w:jc w:val="both"/>
        <w:rPr>
          <w:rFonts w:asciiTheme="majorBidi" w:eastAsia="Times New Roman" w:hAnsiTheme="majorBidi" w:cstheme="majorBidi"/>
          <w:sz w:val="24"/>
          <w:szCs w:val="24"/>
        </w:rPr>
      </w:pPr>
      <w:r w:rsidRPr="00132E94">
        <w:rPr>
          <w:rFonts w:asciiTheme="majorBidi" w:eastAsia="Times New Roman" w:hAnsiTheme="majorBidi" w:cstheme="majorBidi"/>
          <w:sz w:val="24"/>
          <w:szCs w:val="24"/>
        </w:rPr>
        <w:t>The CBI Tourism Programme (2019–2024), now nearing completion, has strengthened Jordanian tourism SMEs by improving product development, market positioning, and readiness for European markets. Although the programme is concluding, its key outputs—such as enhanced market access tools, product standards, and private-sector capacity—provide a solid foundation that MoTA can build upon through the Twinning. These outcomes directly support the project’s focus on coordinated policy frameworks, sustainability criteria, community-level stewardship, and improved destination management systems.</w:t>
      </w:r>
    </w:p>
    <w:p w14:paraId="0A6C1188" w14:textId="5EA99223" w:rsidR="00976E8A" w:rsidRPr="00237D09" w:rsidRDefault="00976E8A" w:rsidP="00FB1F93">
      <w:pPr>
        <w:spacing w:before="100" w:beforeAutospacing="1" w:after="100" w:afterAutospacing="1" w:line="240" w:lineRule="auto"/>
        <w:jc w:val="both"/>
        <w:rPr>
          <w:rFonts w:asciiTheme="majorBidi" w:eastAsia="Times New Roman" w:hAnsiTheme="majorBidi" w:cstheme="majorBidi"/>
          <w:sz w:val="24"/>
          <w:szCs w:val="24"/>
        </w:rPr>
      </w:pPr>
      <w:r w:rsidRPr="00380197">
        <w:rPr>
          <w:rFonts w:asciiTheme="majorBidi" w:eastAsia="Times New Roman" w:hAnsiTheme="majorBidi" w:cstheme="majorBidi"/>
          <w:sz w:val="24"/>
          <w:szCs w:val="24"/>
        </w:rPr>
        <w:t xml:space="preserve">USAID’s Economic Reform Activity (2019–2025) includes a dedicated stream on improving the business environment, licensing, and inspection systems, which has directly engaged with MoTA and tourism associations to simplify procedures and enhance competitiveness. Its work on regulatory streamlining aligns closely with the Twinning’s focus on governance, policy coherence, and evidence-based policymaking. </w:t>
      </w:r>
      <w:r w:rsidR="00380197" w:rsidRPr="00380197">
        <w:rPr>
          <w:rFonts w:asciiTheme="majorBidi" w:eastAsia="Times New Roman" w:hAnsiTheme="majorBidi" w:cstheme="majorBidi"/>
          <w:sz w:val="24"/>
          <w:szCs w:val="24"/>
        </w:rPr>
        <w:t>Although no direct engagement with MoTA has been established, there lies potential for collaboration on the development work on the Tourism Resilience Fund bylaw formulation.</w:t>
      </w:r>
    </w:p>
    <w:p w14:paraId="6EE9530A" w14:textId="77777777" w:rsidR="00976E8A" w:rsidRDefault="00976E8A" w:rsidP="00FB1F93">
      <w:pPr>
        <w:spacing w:before="100" w:beforeAutospacing="1" w:after="100" w:afterAutospacing="1" w:line="240" w:lineRule="auto"/>
        <w:jc w:val="both"/>
        <w:rPr>
          <w:rFonts w:asciiTheme="majorBidi" w:eastAsia="Times New Roman" w:hAnsiTheme="majorBidi" w:cstheme="majorBidi"/>
          <w:sz w:val="24"/>
          <w:szCs w:val="24"/>
        </w:rPr>
      </w:pPr>
      <w:r w:rsidRPr="00237D09">
        <w:rPr>
          <w:rFonts w:asciiTheme="majorBidi" w:eastAsia="Times New Roman" w:hAnsiTheme="majorBidi" w:cstheme="majorBidi"/>
          <w:sz w:val="24"/>
          <w:szCs w:val="24"/>
        </w:rPr>
        <w:t>USAID’s EQLAA Activity (2023–2028) contributes to tourism through community enterprise development, women and youth economic inclusion, and support for market-linked local tourism products. These interventions directly complement the Twinning component on sustainable and inclusive tourism governance by strengthening bottom-up participation and community benefit-sharing mechanisms.</w:t>
      </w:r>
    </w:p>
    <w:p w14:paraId="515A82A1" w14:textId="77777777" w:rsidR="00FB1F93" w:rsidRPr="00FB1F93" w:rsidRDefault="00FB1F93" w:rsidP="00FB1F93">
      <w:pPr>
        <w:spacing w:before="100" w:beforeAutospacing="1" w:after="100" w:afterAutospacing="1" w:line="240" w:lineRule="auto"/>
        <w:jc w:val="both"/>
        <w:rPr>
          <w:rFonts w:asciiTheme="majorBidi" w:eastAsia="Times New Roman" w:hAnsiTheme="majorBidi" w:cstheme="majorBidi"/>
          <w:sz w:val="24"/>
          <w:szCs w:val="24"/>
        </w:rPr>
      </w:pPr>
      <w:r w:rsidRPr="00FB1F93">
        <w:rPr>
          <w:rFonts w:asciiTheme="majorBidi" w:eastAsia="Times New Roman" w:hAnsiTheme="majorBidi" w:cstheme="majorBidi"/>
          <w:sz w:val="24"/>
          <w:szCs w:val="24"/>
        </w:rPr>
        <w:t>The EU Madad Fund project “Support to Livelihoods Through Cultural Heritage Development” aimed to create decent, short-term employment opportunities for vulnerable Jordanians and Syrian refugees by engaging them in labour-intensive conservation and rehabilitation of archaeological and heritage sites, implemented by UNESCO with national partners. Through restoring walking trails, stabilising structures, conserving mosaics, and improving access in several sites across northern Jordan, the project provided income, vocational skills, and on-the-job training to more than 1,300 participants while enhancing local tourism assets and strengthening social cohesion between host communities and refugees.</w:t>
      </w:r>
    </w:p>
    <w:p w14:paraId="4F17F90F" w14:textId="18523B39" w:rsidR="00FB1F93" w:rsidRPr="00237D09" w:rsidRDefault="00FB1F93" w:rsidP="00FB1F93">
      <w:pPr>
        <w:spacing w:before="100" w:beforeAutospacing="1" w:after="100" w:afterAutospacing="1" w:line="240" w:lineRule="auto"/>
        <w:jc w:val="both"/>
        <w:rPr>
          <w:rFonts w:asciiTheme="majorBidi" w:eastAsia="Times New Roman" w:hAnsiTheme="majorBidi" w:cstheme="majorBidi"/>
          <w:sz w:val="24"/>
          <w:szCs w:val="24"/>
        </w:rPr>
      </w:pPr>
      <w:r w:rsidRPr="00FB1F93">
        <w:rPr>
          <w:rFonts w:asciiTheme="majorBidi" w:eastAsia="Times New Roman" w:hAnsiTheme="majorBidi" w:cstheme="majorBidi"/>
          <w:sz w:val="24"/>
          <w:szCs w:val="24"/>
        </w:rPr>
        <w:t>Siyaha — implemented 2008–2013 with funding from USAID and under the aegis of Ministry of Tourism &amp; Antiquities (MoTA) — aimed to strengthen Jordan’s tourism sector by upgrading institutional capacity, improving visitor services, promoting sustainable tourism products, enhancing handicraft and hospitality skills, and conserving and managing key heritage sites (notably Petra, Madaba and Amman Citadel).  It targeted multiple pillars — from legal/regulatory reforms and quality-assurance (hotel classification) to marketing, destination development, and human resources</w:t>
      </w:r>
    </w:p>
    <w:p w14:paraId="354469C4" w14:textId="1E3CD526" w:rsidR="000A65C0" w:rsidRDefault="00976E8A" w:rsidP="00FB1F93">
      <w:pPr>
        <w:spacing w:before="100" w:beforeAutospacing="1" w:after="100" w:afterAutospacing="1" w:line="240" w:lineRule="auto"/>
        <w:jc w:val="both"/>
        <w:rPr>
          <w:rFonts w:asciiTheme="majorBidi" w:eastAsia="Times New Roman" w:hAnsiTheme="majorBidi" w:cstheme="majorBidi"/>
          <w:sz w:val="24"/>
          <w:szCs w:val="24"/>
        </w:rPr>
      </w:pPr>
      <w:r w:rsidRPr="00237D09">
        <w:rPr>
          <w:rFonts w:asciiTheme="majorBidi" w:eastAsia="Times New Roman" w:hAnsiTheme="majorBidi" w:cstheme="majorBidi"/>
          <w:sz w:val="24"/>
          <w:szCs w:val="24"/>
        </w:rPr>
        <w:t xml:space="preserve">Several cross-cutting </w:t>
      </w:r>
      <w:r>
        <w:rPr>
          <w:rFonts w:asciiTheme="majorBidi" w:eastAsia="Times New Roman" w:hAnsiTheme="majorBidi" w:cstheme="majorBidi"/>
          <w:sz w:val="24"/>
          <w:szCs w:val="24"/>
        </w:rPr>
        <w:t>programs</w:t>
      </w:r>
      <w:r w:rsidRPr="00237D09">
        <w:rPr>
          <w:rFonts w:asciiTheme="majorBidi" w:eastAsia="Times New Roman" w:hAnsiTheme="majorBidi" w:cstheme="majorBidi"/>
          <w:sz w:val="24"/>
          <w:szCs w:val="24"/>
        </w:rPr>
        <w:t xml:space="preserve"> also contribute indirectly but meaningfully to sector transformation. GIZ’s E-TVET Programme (2017–2026) supports workforce development and skills systems relevant to tourism, hospitality, and guiding professions, enabling the Twinning project to better integrate capacity-building needs into MoTA’s strategic planning</w:t>
      </w:r>
      <w:r w:rsidR="00CC0A10">
        <w:rPr>
          <w:rFonts w:asciiTheme="majorBidi" w:eastAsia="Times New Roman" w:hAnsiTheme="majorBidi" w:cstheme="majorBidi"/>
          <w:sz w:val="24"/>
          <w:szCs w:val="24"/>
        </w:rPr>
        <w:t xml:space="preserve">; while </w:t>
      </w:r>
      <w:r w:rsidRPr="00CC0A10">
        <w:rPr>
          <w:rFonts w:asciiTheme="majorBidi" w:eastAsia="Times New Roman" w:hAnsiTheme="majorBidi" w:cstheme="majorBidi"/>
          <w:sz w:val="24"/>
          <w:szCs w:val="24"/>
        </w:rPr>
        <w:t>UNDP’s Green Growth &amp; Climate Resilience Programme (2022–2027) reinforce the sustainability dimension of tourism through greener economic practices, climate-risk planning, and environmental</w:t>
      </w:r>
      <w:r w:rsidR="00BE1AE9">
        <w:rPr>
          <w:rFonts w:asciiTheme="majorBidi" w:eastAsia="Times New Roman" w:hAnsiTheme="majorBidi" w:cstheme="majorBidi"/>
          <w:sz w:val="24"/>
          <w:szCs w:val="24"/>
        </w:rPr>
        <w:t>.</w:t>
      </w:r>
    </w:p>
    <w:p w14:paraId="41DEDAC1" w14:textId="77777777" w:rsidR="00BE1AE9" w:rsidRPr="00CC0A10" w:rsidRDefault="00BE1AE9" w:rsidP="00FB1F93">
      <w:pPr>
        <w:spacing w:before="100" w:beforeAutospacing="1" w:after="100" w:afterAutospacing="1" w:line="240" w:lineRule="auto"/>
        <w:jc w:val="both"/>
        <w:rPr>
          <w:rFonts w:asciiTheme="majorBidi" w:eastAsia="Times New Roman" w:hAnsiTheme="majorBidi" w:cstheme="majorBidi"/>
          <w:sz w:val="24"/>
          <w:szCs w:val="24"/>
        </w:rPr>
      </w:pPr>
    </w:p>
    <w:p w14:paraId="6A374E24" w14:textId="1D1FDBC8" w:rsidR="003A313A" w:rsidRPr="00FB1F93" w:rsidRDefault="00F10D16" w:rsidP="00F10D16">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FB1F93">
        <w:rPr>
          <w:rFonts w:asciiTheme="majorBidi" w:eastAsia="Times New Roman" w:hAnsiTheme="majorBidi" w:cstheme="majorBidi"/>
          <w:b/>
          <w:bCs/>
          <w:sz w:val="24"/>
          <w:szCs w:val="24"/>
          <w:lang w:eastAsia="en-GB"/>
        </w:rPr>
        <w:lastRenderedPageBreak/>
        <w:t>3.4</w:t>
      </w:r>
      <w:r w:rsidRPr="00FB1F93">
        <w:rPr>
          <w:rFonts w:asciiTheme="majorBidi" w:eastAsia="Times New Roman" w:hAnsiTheme="majorBidi" w:cstheme="majorBidi"/>
          <w:b/>
          <w:bCs/>
          <w:sz w:val="24"/>
          <w:szCs w:val="24"/>
          <w:lang w:eastAsia="en-GB"/>
        </w:rPr>
        <w:tab/>
        <w:t xml:space="preserve">List of applicable </w:t>
      </w:r>
      <w:r w:rsidRPr="00FB1F93">
        <w:rPr>
          <w:rFonts w:asciiTheme="majorBidi" w:eastAsia="Times New Roman" w:hAnsiTheme="majorBidi" w:cstheme="majorBidi"/>
          <w:b/>
          <w:bCs/>
          <w:i/>
          <w:sz w:val="24"/>
          <w:szCs w:val="24"/>
          <w:lang w:eastAsia="en-GB"/>
        </w:rPr>
        <w:t>Union acquis</w:t>
      </w:r>
      <w:r w:rsidRPr="00FB1F93">
        <w:rPr>
          <w:rFonts w:asciiTheme="majorBidi" w:eastAsia="Times New Roman" w:hAnsiTheme="majorBidi" w:cstheme="majorBidi"/>
          <w:b/>
          <w:bCs/>
          <w:sz w:val="24"/>
          <w:szCs w:val="24"/>
          <w:lang w:eastAsia="en-GB"/>
        </w:rPr>
        <w:t>/standards/norms:</w:t>
      </w:r>
    </w:p>
    <w:p w14:paraId="144972AC" w14:textId="3BAFFDA8" w:rsidR="00305992" w:rsidRDefault="00305992" w:rsidP="003F6F55">
      <w:pPr>
        <w:spacing w:before="100" w:beforeAutospacing="1" w:after="100" w:afterAutospacing="1" w:line="240" w:lineRule="auto"/>
        <w:jc w:val="both"/>
        <w:rPr>
          <w:rFonts w:ascii="Times New Roman" w:eastAsia="Times New Roman" w:hAnsi="Times New Roman" w:cs="Times New Roman"/>
          <w:sz w:val="24"/>
          <w:szCs w:val="24"/>
        </w:rPr>
      </w:pPr>
      <w:r w:rsidRPr="00754BC2">
        <w:rPr>
          <w:rFonts w:ascii="Times New Roman" w:eastAsia="Times New Roman" w:hAnsi="Times New Roman" w:cs="Times New Roman"/>
          <w:sz w:val="24"/>
          <w:szCs w:val="24"/>
        </w:rPr>
        <w:t xml:space="preserve">The Twinning project aligns with a a proposed set of EU frameworks that are most relevant to strengthening tourism governance, enhancing digital transformation and data systems, and advancing sustainability and heritage custodianship within Jordan’s tourism administration. </w:t>
      </w:r>
    </w:p>
    <w:p w14:paraId="60C0EF1F" w14:textId="77777777" w:rsidR="00305992" w:rsidRPr="003463F1" w:rsidRDefault="00305992" w:rsidP="003F6F55">
      <w:pPr>
        <w:spacing w:before="100" w:beforeAutospacing="1" w:after="100" w:afterAutospacing="1" w:line="240" w:lineRule="auto"/>
        <w:jc w:val="both"/>
        <w:rPr>
          <w:rFonts w:ascii="Times New Roman" w:eastAsia="Times New Roman" w:hAnsi="Times New Roman" w:cs="Times New Roman"/>
          <w:sz w:val="24"/>
          <w:szCs w:val="24"/>
        </w:rPr>
      </w:pPr>
      <w:r w:rsidRPr="003463F1">
        <w:rPr>
          <w:rFonts w:ascii="Times New Roman" w:eastAsia="Times New Roman" w:hAnsi="Times New Roman" w:cs="Times New Roman"/>
          <w:sz w:val="24"/>
          <w:szCs w:val="24"/>
        </w:rPr>
        <w:t xml:space="preserve">The SIGMA Principles of Public Administration provide a cornerstone for improving institutional structures, policy coherence, and coordination across public bodies. These principles are directly linked to Component 1, supporting MoTA, JTB, and DoA in establishing clearer mandates, improving inter-agency coordination, and strengthening mechanisms for policy formulation, planning, and monitoring. </w:t>
      </w:r>
    </w:p>
    <w:p w14:paraId="64A272C4" w14:textId="77777777" w:rsidR="00305992" w:rsidRPr="003463F1" w:rsidRDefault="00305992" w:rsidP="003F6F55">
      <w:pPr>
        <w:spacing w:before="100" w:beforeAutospacing="1" w:after="100" w:afterAutospacing="1" w:line="240" w:lineRule="auto"/>
        <w:jc w:val="both"/>
        <w:rPr>
          <w:rFonts w:ascii="Times New Roman" w:eastAsia="Times New Roman" w:hAnsi="Times New Roman" w:cs="Times New Roman"/>
          <w:sz w:val="24"/>
          <w:szCs w:val="24"/>
        </w:rPr>
      </w:pPr>
      <w:r w:rsidRPr="003463F1">
        <w:rPr>
          <w:rFonts w:ascii="Times New Roman" w:eastAsia="Times New Roman" w:hAnsi="Times New Roman" w:cs="Times New Roman"/>
          <w:sz w:val="24"/>
          <w:szCs w:val="24"/>
        </w:rPr>
        <w:t>Complementing this, the EU Better Regulation Guidelines offer a structured approach to evidence-based policymaking, including regulatory impact assessments and participatory consultation processes. These guidelines contribute to ensuring that updates to the National Tourism Strategy and related legal instruments—such as the Tourism Resilience Fund bylaws—are developed through transparent, consistent, and EU-aligned processes.</w:t>
      </w:r>
    </w:p>
    <w:p w14:paraId="4719C8BB" w14:textId="77777777" w:rsidR="00305992" w:rsidRPr="003463F1" w:rsidRDefault="00305992" w:rsidP="003F6F55">
      <w:pPr>
        <w:spacing w:before="100" w:beforeAutospacing="1" w:after="100" w:afterAutospacing="1" w:line="240" w:lineRule="auto"/>
        <w:jc w:val="both"/>
        <w:rPr>
          <w:rFonts w:ascii="Times New Roman" w:eastAsia="Times New Roman" w:hAnsi="Times New Roman" w:cs="Times New Roman"/>
          <w:sz w:val="24"/>
          <w:szCs w:val="24"/>
        </w:rPr>
      </w:pPr>
      <w:r w:rsidRPr="003463F1">
        <w:rPr>
          <w:rFonts w:ascii="Times New Roman" w:eastAsia="Times New Roman" w:hAnsi="Times New Roman" w:cs="Times New Roman"/>
          <w:sz w:val="24"/>
          <w:szCs w:val="24"/>
        </w:rPr>
        <w:t xml:space="preserve">In the field of digital transformation and tourism statistics, the project draws on the European Interoperability Framework (EIF), which sets out the principles needed for interoperable public-sector digital services and effective data exchange. This is particularly relevant to Component 2, guiding MoTA’s modernization of tourism information systems and its efforts to strengthen data flows between MoTA, the Department of Statistics, and the Jordan Tourism Board. </w:t>
      </w:r>
    </w:p>
    <w:p w14:paraId="43368D9E" w14:textId="77777777" w:rsidR="00305992" w:rsidRPr="003463F1" w:rsidRDefault="00305992" w:rsidP="003F6F55">
      <w:pPr>
        <w:spacing w:before="100" w:beforeAutospacing="1" w:after="100" w:afterAutospacing="1" w:line="240" w:lineRule="auto"/>
        <w:jc w:val="both"/>
        <w:rPr>
          <w:rFonts w:ascii="Times New Roman" w:eastAsia="Times New Roman" w:hAnsi="Times New Roman" w:cs="Times New Roman"/>
          <w:sz w:val="24"/>
          <w:szCs w:val="24"/>
        </w:rPr>
      </w:pPr>
      <w:r w:rsidRPr="003463F1">
        <w:rPr>
          <w:rFonts w:ascii="Times New Roman" w:eastAsia="Times New Roman" w:hAnsi="Times New Roman" w:cs="Times New Roman"/>
          <w:sz w:val="24"/>
          <w:szCs w:val="24"/>
        </w:rPr>
        <w:t>In parallel, the Eurostat/UNWTO Tourism Satellite Account (TSA) Framework provides the methodology needed for compiling reliable and internationally comparable tourism accounts. Strengthening national capacity in TSA production directly advances Result 2.1 by enhancing MoTA’s evidence-based decision-making and ensuring closer alignment with EU and global statistical standards.</w:t>
      </w:r>
    </w:p>
    <w:p w14:paraId="1EE3BE84" w14:textId="77777777" w:rsidR="00305992" w:rsidRPr="003463F1" w:rsidRDefault="00305992" w:rsidP="003F6F55">
      <w:pPr>
        <w:spacing w:before="100" w:beforeAutospacing="1" w:after="100" w:afterAutospacing="1" w:line="240" w:lineRule="auto"/>
        <w:jc w:val="both"/>
        <w:rPr>
          <w:rFonts w:ascii="Times New Roman" w:eastAsia="Times New Roman" w:hAnsi="Times New Roman" w:cs="Times New Roman"/>
          <w:sz w:val="24"/>
          <w:szCs w:val="24"/>
        </w:rPr>
      </w:pPr>
      <w:r w:rsidRPr="003463F1">
        <w:rPr>
          <w:rFonts w:ascii="Times New Roman" w:eastAsia="Times New Roman" w:hAnsi="Times New Roman" w:cs="Times New Roman"/>
          <w:sz w:val="24"/>
          <w:szCs w:val="24"/>
        </w:rPr>
        <w:t xml:space="preserve">Under the sustainability and heritage dimension of the fiche, two EU frameworks provide essential reference points. The European Tourism Indicators System (ETIS) offers a comprehensive model for monitoring and managing destination sustainability across governance, environmental, economic, and social dimensions. This supports Component 3 by informing MoTA’s efforts to institutionalize sustainability indicators and improve national monitoring systems for responsible tourism development. </w:t>
      </w:r>
    </w:p>
    <w:p w14:paraId="221098CF" w14:textId="77777777" w:rsidR="00305992" w:rsidRDefault="00305992" w:rsidP="003F6F55">
      <w:pPr>
        <w:spacing w:before="100" w:beforeAutospacing="1" w:after="100" w:afterAutospacing="1" w:line="240" w:lineRule="auto"/>
        <w:jc w:val="both"/>
        <w:rPr>
          <w:rFonts w:ascii="Times New Roman" w:eastAsia="Times New Roman" w:hAnsi="Times New Roman" w:cs="Times New Roman"/>
          <w:sz w:val="24"/>
          <w:szCs w:val="24"/>
        </w:rPr>
      </w:pPr>
      <w:r w:rsidRPr="003463F1">
        <w:rPr>
          <w:rFonts w:ascii="Times New Roman" w:eastAsia="Times New Roman" w:hAnsi="Times New Roman" w:cs="Times New Roman"/>
          <w:sz w:val="24"/>
          <w:szCs w:val="24"/>
        </w:rPr>
        <w:t>Alongside this, the European Framework for Action on Cultural Heritage (2018) provides guidance for integrated heritage management, community engagement, and sustainable custodianship of cultural assets. Its principles reinforce DoA’s and MoTA’s work on safeguarding archaeological sites while ensuring that heritage protection is incorporated into tourism planning and site management practices.</w:t>
      </w:r>
    </w:p>
    <w:p w14:paraId="31506221" w14:textId="7152CA38" w:rsidR="00FB1F93" w:rsidRPr="00FB1F93" w:rsidRDefault="00FB1F93" w:rsidP="003F6F55">
      <w:pPr>
        <w:spacing w:before="100" w:beforeAutospacing="1" w:after="100" w:afterAutospacing="1" w:line="240" w:lineRule="auto"/>
        <w:jc w:val="both"/>
        <w:rPr>
          <w:rFonts w:ascii="Times New Roman" w:eastAsia="Times New Roman" w:hAnsi="Times New Roman" w:cs="Times New Roman"/>
          <w:sz w:val="24"/>
          <w:szCs w:val="24"/>
        </w:rPr>
      </w:pPr>
      <w:r w:rsidRPr="00FB1F93">
        <w:rPr>
          <w:rFonts w:ascii="Times New Roman" w:eastAsia="Times New Roman" w:hAnsi="Times New Roman" w:cs="Times New Roman"/>
          <w:sz w:val="24"/>
          <w:szCs w:val="24"/>
        </w:rPr>
        <w:t>The OMC on Sustainable Tourism offers a collaborative, policy-learning framework among EU Member States and candidate countries to exchange good practices, develop common guidelines, and support sustainable tourism development that balances heritage conservation, local livelihoods, and environmental protection. By embedding the principles of the OMC, the programme can draw on tested EU-wide approaches to ensure that heritage-based tourism in Jordan (or any partner country) is shaped in a way that supports long-term sustainability, strengthens institutional capacity, and safeguards cultural sites.</w:t>
      </w:r>
    </w:p>
    <w:p w14:paraId="73D14E99" w14:textId="77777777" w:rsidR="00FB1F93" w:rsidRPr="00FB1F93" w:rsidRDefault="00FB1F93" w:rsidP="003F6F55">
      <w:pPr>
        <w:spacing w:before="100" w:beforeAutospacing="1" w:after="100" w:afterAutospacing="1" w:line="240" w:lineRule="auto"/>
        <w:jc w:val="both"/>
        <w:rPr>
          <w:rFonts w:ascii="Times New Roman" w:eastAsia="Times New Roman" w:hAnsi="Times New Roman" w:cs="Times New Roman"/>
          <w:sz w:val="24"/>
          <w:szCs w:val="24"/>
        </w:rPr>
      </w:pPr>
    </w:p>
    <w:p w14:paraId="1A89E405" w14:textId="3FC12FC7" w:rsidR="00FB1F93" w:rsidRPr="003463F1" w:rsidRDefault="00FB1F93" w:rsidP="003F6F55">
      <w:pPr>
        <w:spacing w:before="100" w:beforeAutospacing="1" w:after="100" w:afterAutospacing="1" w:line="240" w:lineRule="auto"/>
        <w:jc w:val="both"/>
        <w:rPr>
          <w:rFonts w:ascii="Times New Roman" w:eastAsia="Times New Roman" w:hAnsi="Times New Roman" w:cs="Times New Roman"/>
          <w:sz w:val="24"/>
          <w:szCs w:val="24"/>
        </w:rPr>
      </w:pPr>
      <w:r w:rsidRPr="00FB1F93">
        <w:rPr>
          <w:rFonts w:ascii="Times New Roman" w:eastAsia="Times New Roman" w:hAnsi="Times New Roman" w:cs="Times New Roman"/>
          <w:sz w:val="24"/>
          <w:szCs w:val="24"/>
        </w:rPr>
        <w:lastRenderedPageBreak/>
        <w:t>Culture Compass for Europe complements this by providing a comprehensive policy tool for culture and creativity, encouraging the integration of cultural heritage, creative industries, and tourism in national development strategies. It underscores the role of culture not only as a sector in itself, but as a driver of social cohesion, identity, and sustainable economic development — aligning well with programmes that link cultural heritage conservation to youth employment, skills-building, and community-based tourism. Incorporating the Culture Compass framework into the Twinning helps ensure that heritage-tourism interventions are sensitive to cultural integrity, community benefit, and long-term viability.</w:t>
      </w:r>
    </w:p>
    <w:p w14:paraId="64B042D8" w14:textId="66E6DA79" w:rsidR="00F10D16" w:rsidRPr="00A769BB" w:rsidRDefault="00F10D16" w:rsidP="00F10D16">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A769BB">
        <w:rPr>
          <w:rFonts w:asciiTheme="majorBidi" w:eastAsia="Times New Roman" w:hAnsiTheme="majorBidi" w:cstheme="majorBidi"/>
          <w:b/>
          <w:bCs/>
          <w:sz w:val="24"/>
          <w:szCs w:val="24"/>
          <w:lang w:eastAsia="en-GB"/>
        </w:rPr>
        <w:t>3.5</w:t>
      </w:r>
      <w:r w:rsidRPr="00A769BB">
        <w:rPr>
          <w:rFonts w:asciiTheme="majorBidi" w:eastAsia="Times New Roman" w:hAnsiTheme="majorBidi" w:cstheme="majorBidi"/>
          <w:b/>
          <w:bCs/>
          <w:sz w:val="24"/>
          <w:szCs w:val="24"/>
          <w:lang w:eastAsia="en-GB"/>
        </w:rPr>
        <w:tab/>
        <w:t>Components and results per component</w:t>
      </w:r>
    </w:p>
    <w:p w14:paraId="6C18C32C" w14:textId="3CBA87FD" w:rsidR="00A92027" w:rsidRPr="00942BD7" w:rsidRDefault="00A92027" w:rsidP="00A92027">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bookmarkStart w:id="17" w:name="_Hlk214191089"/>
      <w:r w:rsidRPr="00942BD7">
        <w:rPr>
          <w:rFonts w:asciiTheme="majorBidi" w:eastAsia="Times New Roman" w:hAnsiTheme="majorBidi" w:cstheme="majorBidi"/>
          <w:b/>
          <w:bCs/>
          <w:sz w:val="24"/>
          <w:szCs w:val="24"/>
          <w:lang w:eastAsia="en-GB"/>
        </w:rPr>
        <w:t>Component 1</w:t>
      </w:r>
      <w:r w:rsidR="00942BD7" w:rsidRPr="00A769BB">
        <w:rPr>
          <w:rFonts w:asciiTheme="majorBidi" w:eastAsia="Times New Roman" w:hAnsiTheme="majorBidi" w:cstheme="majorBidi"/>
          <w:b/>
          <w:bCs/>
          <w:sz w:val="24"/>
          <w:szCs w:val="24"/>
          <w:lang w:eastAsia="en-GB"/>
        </w:rPr>
        <w:t>:</w:t>
      </w:r>
      <w:r w:rsidRPr="00942BD7">
        <w:rPr>
          <w:rFonts w:asciiTheme="majorBidi" w:eastAsia="Times New Roman" w:hAnsiTheme="majorBidi" w:cstheme="majorBidi"/>
          <w:b/>
          <w:bCs/>
          <w:sz w:val="24"/>
          <w:szCs w:val="24"/>
          <w:lang w:eastAsia="en-GB"/>
        </w:rPr>
        <w:t xml:space="preserve"> Governance, Policy Coherence &amp; Inter-Institutional Coordination</w:t>
      </w:r>
    </w:p>
    <w:p w14:paraId="0D046826" w14:textId="5AFFCF59" w:rsidR="00A92027" w:rsidRPr="00630057" w:rsidRDefault="00A92027" w:rsidP="004B6EFC">
      <w:pPr>
        <w:autoSpaceDE w:val="0"/>
        <w:autoSpaceDN w:val="0"/>
        <w:adjustRightInd w:val="0"/>
        <w:spacing w:before="120" w:after="0" w:line="240" w:lineRule="auto"/>
        <w:ind w:left="1170" w:hanging="1170"/>
        <w:jc w:val="both"/>
        <w:rPr>
          <w:rFonts w:asciiTheme="majorBidi" w:eastAsia="Times New Roman" w:hAnsiTheme="majorBidi" w:cstheme="majorBidi"/>
          <w:sz w:val="24"/>
          <w:szCs w:val="24"/>
          <w:lang w:eastAsia="en-GB"/>
        </w:rPr>
      </w:pPr>
      <w:r w:rsidRPr="00630057">
        <w:rPr>
          <w:rFonts w:asciiTheme="majorBidi" w:eastAsia="Times New Roman" w:hAnsiTheme="majorBidi" w:cstheme="majorBidi"/>
          <w:sz w:val="24"/>
          <w:szCs w:val="24"/>
          <w:lang w:eastAsia="en-GB"/>
        </w:rPr>
        <w:t>Result 1.1</w:t>
      </w:r>
      <w:r w:rsidR="000E2F89" w:rsidRPr="00630057">
        <w:rPr>
          <w:rFonts w:asciiTheme="majorBidi" w:eastAsia="Times New Roman" w:hAnsiTheme="majorBidi" w:cstheme="majorBidi"/>
          <w:sz w:val="24"/>
          <w:szCs w:val="24"/>
          <w:lang w:eastAsia="en-GB"/>
        </w:rPr>
        <w:t xml:space="preserve">: </w:t>
      </w:r>
      <w:r w:rsidRPr="00630057">
        <w:rPr>
          <w:rFonts w:asciiTheme="majorBidi" w:eastAsia="Times New Roman" w:hAnsiTheme="majorBidi" w:cstheme="majorBidi"/>
          <w:sz w:val="24"/>
          <w:szCs w:val="24"/>
          <w:lang w:eastAsia="en-GB"/>
        </w:rPr>
        <w:t>Strengthened institutional framework and coordination between MoTA, JTB, and DoA for policy formulation, planning, and monitoring</w:t>
      </w:r>
    </w:p>
    <w:p w14:paraId="5FD26A9B" w14:textId="01B57416" w:rsidR="00A92027" w:rsidRPr="00630057" w:rsidRDefault="00A92027" w:rsidP="004B6EFC">
      <w:pPr>
        <w:autoSpaceDE w:val="0"/>
        <w:autoSpaceDN w:val="0"/>
        <w:adjustRightInd w:val="0"/>
        <w:spacing w:before="120" w:after="0" w:line="240" w:lineRule="auto"/>
        <w:ind w:left="1170" w:hanging="1170"/>
        <w:jc w:val="both"/>
        <w:rPr>
          <w:rFonts w:asciiTheme="majorBidi" w:eastAsia="Times New Roman" w:hAnsiTheme="majorBidi" w:cstheme="majorBidi"/>
          <w:sz w:val="24"/>
          <w:szCs w:val="24"/>
          <w:lang w:eastAsia="en-GB"/>
        </w:rPr>
      </w:pPr>
      <w:r w:rsidRPr="00630057">
        <w:rPr>
          <w:rFonts w:asciiTheme="majorBidi" w:eastAsia="Times New Roman" w:hAnsiTheme="majorBidi" w:cstheme="majorBidi"/>
          <w:sz w:val="24"/>
          <w:szCs w:val="24"/>
          <w:lang w:eastAsia="en-GB"/>
        </w:rPr>
        <w:t>Result 1.2</w:t>
      </w:r>
      <w:r w:rsidR="000E2F89" w:rsidRPr="00630057">
        <w:rPr>
          <w:rFonts w:asciiTheme="majorBidi" w:eastAsia="Times New Roman" w:hAnsiTheme="majorBidi" w:cstheme="majorBidi"/>
          <w:sz w:val="24"/>
          <w:szCs w:val="24"/>
          <w:lang w:eastAsia="en-GB"/>
        </w:rPr>
        <w:t>:</w:t>
      </w:r>
      <w:r w:rsidRPr="00630057">
        <w:rPr>
          <w:rFonts w:asciiTheme="majorBidi" w:eastAsia="Times New Roman" w:hAnsiTheme="majorBidi" w:cstheme="majorBidi"/>
          <w:sz w:val="24"/>
          <w:szCs w:val="24"/>
          <w:lang w:eastAsia="en-GB"/>
        </w:rPr>
        <w:t xml:space="preserve"> Enhanced collaboration leading to improved National Tourism Strategy implementation and Tourism Resilience Fund Bylaws</w:t>
      </w:r>
    </w:p>
    <w:p w14:paraId="7C865329" w14:textId="230EEB24" w:rsidR="00A92027" w:rsidRPr="00942BD7" w:rsidRDefault="00A92027" w:rsidP="004B6EFC">
      <w:pPr>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pPr>
      <w:r w:rsidRPr="00942BD7">
        <w:rPr>
          <w:rFonts w:asciiTheme="majorBidi" w:eastAsia="Times New Roman" w:hAnsiTheme="majorBidi" w:cstheme="majorBidi"/>
          <w:b/>
          <w:bCs/>
          <w:sz w:val="24"/>
          <w:szCs w:val="24"/>
          <w:lang w:eastAsia="en-GB"/>
        </w:rPr>
        <w:t>Component 2</w:t>
      </w:r>
      <w:r w:rsidR="00942BD7" w:rsidRPr="00A769BB">
        <w:rPr>
          <w:rFonts w:asciiTheme="majorBidi" w:eastAsia="Times New Roman" w:hAnsiTheme="majorBidi" w:cstheme="majorBidi"/>
          <w:b/>
          <w:bCs/>
          <w:sz w:val="24"/>
          <w:szCs w:val="24"/>
          <w:lang w:eastAsia="en-GB"/>
        </w:rPr>
        <w:t>:</w:t>
      </w:r>
      <w:r w:rsidRPr="00942BD7">
        <w:rPr>
          <w:rFonts w:asciiTheme="majorBidi" w:eastAsia="Times New Roman" w:hAnsiTheme="majorBidi" w:cstheme="majorBidi"/>
          <w:b/>
          <w:bCs/>
          <w:sz w:val="24"/>
          <w:szCs w:val="24"/>
          <w:lang w:eastAsia="en-GB"/>
        </w:rPr>
        <w:t xml:space="preserve"> Digital Transformation &amp; Data-Driven Decision Making</w:t>
      </w:r>
    </w:p>
    <w:p w14:paraId="2566B6A9" w14:textId="0E5F8D96" w:rsidR="00A92027" w:rsidRPr="00630057" w:rsidRDefault="00A92027" w:rsidP="004B6EFC">
      <w:pPr>
        <w:autoSpaceDE w:val="0"/>
        <w:autoSpaceDN w:val="0"/>
        <w:adjustRightInd w:val="0"/>
        <w:spacing w:before="120" w:after="0" w:line="240" w:lineRule="auto"/>
        <w:ind w:left="1080" w:hanging="1080"/>
        <w:jc w:val="both"/>
        <w:rPr>
          <w:rFonts w:asciiTheme="majorBidi" w:eastAsia="Times New Roman" w:hAnsiTheme="majorBidi" w:cstheme="majorBidi"/>
          <w:sz w:val="24"/>
          <w:szCs w:val="24"/>
          <w:lang w:eastAsia="en-GB"/>
        </w:rPr>
      </w:pPr>
      <w:r w:rsidRPr="00630057">
        <w:rPr>
          <w:rFonts w:asciiTheme="majorBidi" w:eastAsia="Times New Roman" w:hAnsiTheme="majorBidi" w:cstheme="majorBidi"/>
          <w:sz w:val="24"/>
          <w:szCs w:val="24"/>
          <w:lang w:eastAsia="en-GB"/>
        </w:rPr>
        <w:t>Result 2.1</w:t>
      </w:r>
      <w:r w:rsidR="000E2F89" w:rsidRPr="00630057">
        <w:rPr>
          <w:rFonts w:asciiTheme="majorBidi" w:eastAsia="Times New Roman" w:hAnsiTheme="majorBidi" w:cstheme="majorBidi"/>
          <w:sz w:val="24"/>
          <w:szCs w:val="24"/>
          <w:lang w:eastAsia="en-GB"/>
        </w:rPr>
        <w:t>:</w:t>
      </w:r>
      <w:r w:rsidRPr="00630057">
        <w:rPr>
          <w:rFonts w:asciiTheme="majorBidi" w:eastAsia="Times New Roman" w:hAnsiTheme="majorBidi" w:cstheme="majorBidi"/>
          <w:sz w:val="24"/>
          <w:szCs w:val="24"/>
          <w:lang w:eastAsia="en-GB"/>
        </w:rPr>
        <w:t xml:space="preserve"> Enhanced capacity for tourism data and information management, including Tourism Satellite Account (TSA) and digital tools</w:t>
      </w:r>
    </w:p>
    <w:p w14:paraId="35B6A59A" w14:textId="51AD70C3" w:rsidR="00A92027" w:rsidRPr="00A769BB" w:rsidRDefault="00A92027" w:rsidP="004B6EFC">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942BD7">
        <w:rPr>
          <w:rFonts w:asciiTheme="majorBidi" w:eastAsia="Times New Roman" w:hAnsiTheme="majorBidi" w:cstheme="majorBidi"/>
          <w:b/>
          <w:bCs/>
          <w:sz w:val="24"/>
          <w:szCs w:val="24"/>
          <w:lang w:eastAsia="en-GB"/>
        </w:rPr>
        <w:t>Component 3</w:t>
      </w:r>
      <w:r w:rsidR="00942BD7" w:rsidRPr="00A769BB">
        <w:rPr>
          <w:rFonts w:asciiTheme="majorBidi" w:eastAsia="Times New Roman" w:hAnsiTheme="majorBidi" w:cstheme="majorBidi"/>
          <w:b/>
          <w:bCs/>
          <w:sz w:val="24"/>
          <w:szCs w:val="24"/>
          <w:lang w:eastAsia="en-GB"/>
        </w:rPr>
        <w:t>:</w:t>
      </w:r>
      <w:r w:rsidRPr="00942BD7">
        <w:rPr>
          <w:rFonts w:asciiTheme="majorBidi" w:eastAsia="Times New Roman" w:hAnsiTheme="majorBidi" w:cstheme="majorBidi"/>
          <w:b/>
          <w:bCs/>
          <w:sz w:val="24"/>
          <w:szCs w:val="24"/>
          <w:lang w:eastAsia="en-GB"/>
        </w:rPr>
        <w:t xml:space="preserve"> Sustainable and Inclusive Tourism &amp; Heritage Custodianship</w:t>
      </w:r>
    </w:p>
    <w:p w14:paraId="39EC5538" w14:textId="6BFE9EC5" w:rsidR="009A4DE7" w:rsidRDefault="00A92027" w:rsidP="004B6EFC">
      <w:pPr>
        <w:autoSpaceDE w:val="0"/>
        <w:autoSpaceDN w:val="0"/>
        <w:adjustRightInd w:val="0"/>
        <w:spacing w:before="120" w:after="0" w:line="240" w:lineRule="auto"/>
        <w:ind w:left="1080" w:hanging="1080"/>
        <w:jc w:val="both"/>
        <w:rPr>
          <w:rFonts w:asciiTheme="majorBidi" w:eastAsia="Times New Roman" w:hAnsiTheme="majorBidi" w:cstheme="majorBidi"/>
          <w:sz w:val="24"/>
          <w:szCs w:val="24"/>
          <w:lang w:eastAsia="en-GB"/>
        </w:rPr>
      </w:pPr>
      <w:r w:rsidRPr="00623299">
        <w:rPr>
          <w:rFonts w:asciiTheme="majorBidi" w:eastAsia="Times New Roman" w:hAnsiTheme="majorBidi" w:cstheme="majorBidi"/>
          <w:sz w:val="24"/>
          <w:szCs w:val="24"/>
          <w:lang w:eastAsia="en-GB"/>
        </w:rPr>
        <w:t>Result 3.1</w:t>
      </w:r>
      <w:r w:rsidR="000E2F89">
        <w:rPr>
          <w:rFonts w:asciiTheme="majorBidi" w:eastAsia="Times New Roman" w:hAnsiTheme="majorBidi" w:cstheme="majorBidi"/>
          <w:sz w:val="24"/>
          <w:szCs w:val="24"/>
          <w:lang w:eastAsia="en-GB"/>
        </w:rPr>
        <w:t>:</w:t>
      </w:r>
      <w:r w:rsidRPr="00623299">
        <w:rPr>
          <w:rFonts w:asciiTheme="majorBidi" w:eastAsia="Times New Roman" w:hAnsiTheme="majorBidi" w:cstheme="majorBidi"/>
          <w:sz w:val="24"/>
          <w:szCs w:val="24"/>
          <w:lang w:eastAsia="en-GB"/>
        </w:rPr>
        <w:t xml:space="preserve"> </w:t>
      </w:r>
      <w:r w:rsidR="004B6EFC">
        <w:rPr>
          <w:rFonts w:asciiTheme="majorBidi" w:eastAsia="Times New Roman" w:hAnsiTheme="majorBidi" w:cstheme="majorBidi"/>
          <w:sz w:val="24"/>
          <w:szCs w:val="24"/>
          <w:lang w:eastAsia="en-GB"/>
        </w:rPr>
        <w:t>I</w:t>
      </w:r>
      <w:r w:rsidRPr="00623299">
        <w:rPr>
          <w:rFonts w:asciiTheme="majorBidi" w:eastAsia="Times New Roman" w:hAnsiTheme="majorBidi" w:cstheme="majorBidi"/>
          <w:sz w:val="24"/>
          <w:szCs w:val="24"/>
          <w:lang w:eastAsia="en-GB"/>
        </w:rPr>
        <w:t xml:space="preserve">nstitutional mechanisms </w:t>
      </w:r>
      <w:bookmarkEnd w:id="17"/>
      <w:r w:rsidR="004B6EFC">
        <w:rPr>
          <w:rFonts w:asciiTheme="majorBidi" w:eastAsia="Times New Roman" w:hAnsiTheme="majorBidi" w:cstheme="majorBidi"/>
          <w:sz w:val="24"/>
          <w:szCs w:val="24"/>
          <w:lang w:eastAsia="en-GB"/>
        </w:rPr>
        <w:t>and bylaws that ensure sustainable cultural resources management and preservation identified, developed and operational</w:t>
      </w:r>
    </w:p>
    <w:p w14:paraId="4A97DA7E" w14:textId="3EA5E30C" w:rsidR="00DC7F06" w:rsidRDefault="00DC7F06" w:rsidP="00623299">
      <w:pPr>
        <w:autoSpaceDE w:val="0"/>
        <w:autoSpaceDN w:val="0"/>
        <w:adjustRightInd w:val="0"/>
        <w:spacing w:before="120" w:after="0" w:line="240" w:lineRule="auto"/>
        <w:rPr>
          <w:rFonts w:asciiTheme="majorBidi" w:eastAsia="Times New Roman" w:hAnsiTheme="majorBidi" w:cstheme="majorBidi"/>
          <w:sz w:val="24"/>
          <w:szCs w:val="24"/>
          <w:lang w:eastAsia="en-GB"/>
        </w:rPr>
      </w:pPr>
    </w:p>
    <w:p w14:paraId="7D0423F0" w14:textId="77777777" w:rsidR="00DC7F06" w:rsidRPr="00623299" w:rsidRDefault="00DC7F06" w:rsidP="00623299">
      <w:pPr>
        <w:autoSpaceDE w:val="0"/>
        <w:autoSpaceDN w:val="0"/>
        <w:adjustRightInd w:val="0"/>
        <w:spacing w:before="120" w:after="0" w:line="240" w:lineRule="auto"/>
        <w:rPr>
          <w:rFonts w:asciiTheme="majorBidi" w:eastAsia="Times New Roman" w:hAnsiTheme="majorBidi" w:cstheme="majorBidi"/>
          <w:sz w:val="24"/>
          <w:szCs w:val="24"/>
          <w:lang w:eastAsia="en-GB"/>
        </w:rPr>
      </w:pPr>
    </w:p>
    <w:p w14:paraId="23AC6BF1" w14:textId="77777777" w:rsidR="00F10D16" w:rsidRPr="00A769BB" w:rsidRDefault="00F10D16" w:rsidP="00F10D16">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A769BB">
        <w:rPr>
          <w:rFonts w:asciiTheme="majorBidi" w:eastAsia="Times New Roman" w:hAnsiTheme="majorBidi" w:cstheme="majorBidi"/>
          <w:b/>
          <w:bCs/>
          <w:sz w:val="24"/>
          <w:szCs w:val="24"/>
          <w:lang w:eastAsia="en-GB"/>
        </w:rPr>
        <w:t>3.6</w:t>
      </w:r>
      <w:r w:rsidRPr="00A769BB">
        <w:rPr>
          <w:rFonts w:asciiTheme="majorBidi" w:eastAsia="Times New Roman" w:hAnsiTheme="majorBidi" w:cstheme="majorBidi"/>
          <w:b/>
          <w:bCs/>
          <w:sz w:val="24"/>
          <w:szCs w:val="24"/>
          <w:lang w:eastAsia="en-GB"/>
        </w:rPr>
        <w:tab/>
        <w:t>Means/input from the EU Member State Partner Administration(s)*:</w:t>
      </w:r>
    </w:p>
    <w:p w14:paraId="05FA933E" w14:textId="47A76D2C" w:rsidR="00942BD7" w:rsidRDefault="00942BD7" w:rsidP="00A769BB">
      <w:pPr>
        <w:pStyle w:val="Default"/>
        <w:spacing w:after="60"/>
        <w:jc w:val="both"/>
        <w:rPr>
          <w:rFonts w:asciiTheme="majorBidi" w:hAnsiTheme="majorBidi" w:cstheme="majorBidi"/>
          <w:sz w:val="23"/>
          <w:szCs w:val="23"/>
        </w:rPr>
      </w:pPr>
      <w:r w:rsidRPr="00A769BB">
        <w:rPr>
          <w:rFonts w:asciiTheme="majorBidi" w:hAnsiTheme="majorBidi" w:cstheme="majorBidi"/>
          <w:sz w:val="23"/>
          <w:szCs w:val="23"/>
        </w:rPr>
        <w:t>The project will be implemented through a Twinning contract between Jordan (the Beneficiary Country) and EU Member State(s). The Project Implementation Team is expected to have sufficient expertise to cover all areas of the project and will consist of:</w:t>
      </w:r>
    </w:p>
    <w:p w14:paraId="78EF6ED0" w14:textId="77777777" w:rsidR="00942BD7" w:rsidRPr="00A769BB" w:rsidRDefault="00942BD7" w:rsidP="00A769BB">
      <w:pPr>
        <w:pStyle w:val="Default"/>
        <w:spacing w:after="60"/>
        <w:jc w:val="both"/>
        <w:rPr>
          <w:rFonts w:asciiTheme="majorBidi" w:hAnsiTheme="majorBidi" w:cstheme="majorBidi"/>
          <w:sz w:val="23"/>
          <w:szCs w:val="23"/>
        </w:rPr>
      </w:pPr>
      <w:r w:rsidRPr="00A769BB">
        <w:rPr>
          <w:rFonts w:asciiTheme="majorBidi" w:hAnsiTheme="majorBidi" w:cstheme="majorBidi"/>
          <w:sz w:val="23"/>
          <w:szCs w:val="23"/>
        </w:rPr>
        <w:t>A Member State Project Leader (MS PL) will oversee the overall coordination of the project activities. The MS PL must hold a position conducive to operational dialogue at a political level, ensuring leadership capacity and the ability to mobilize necessary expertise. He/she must have broad knowledge of all processes in the area of development and implementation of risk analysis, institutional and operational aspects that the project component is dealing with. Involvement of the Member State PL during proposal preparation and attendance at selection meetings is mandatory, as well as co-chairing, with the Jordan PL, the quarterly Project Steering Committee gatherings. Furthermore, he/she is expected to participate in some communication and visibility activities. He/she will remain in their MS public administration role while dedicating part of their time to planning, supervising, and coordinating the overall direction of the Twinning project committing to at least three days per month to the project, including a visit to Jordan every three months for the duration of the project. The MS PL collaborates with the RTA, who operates within the Beneficiary administration.</w:t>
      </w:r>
    </w:p>
    <w:p w14:paraId="147B11BC" w14:textId="77777777" w:rsidR="00942BD7" w:rsidRPr="00A769BB" w:rsidRDefault="00942BD7" w:rsidP="00A769BB">
      <w:pPr>
        <w:pStyle w:val="Default"/>
        <w:spacing w:after="60"/>
        <w:jc w:val="both"/>
        <w:rPr>
          <w:rFonts w:asciiTheme="majorBidi" w:hAnsiTheme="majorBidi" w:cstheme="majorBidi"/>
          <w:sz w:val="23"/>
          <w:szCs w:val="23"/>
        </w:rPr>
      </w:pPr>
      <w:r w:rsidRPr="00A769BB">
        <w:rPr>
          <w:rFonts w:asciiTheme="majorBidi" w:hAnsiTheme="majorBidi" w:cstheme="majorBidi"/>
          <w:sz w:val="23"/>
          <w:szCs w:val="23"/>
        </w:rPr>
        <w:t>A Resident Twinning Adviser (RTA) will reside in Jordan for the full duration of the project and will be in charge of managing the implementation of the project activities, the Component Leaders (CL), and short-term experts within the limits of the budget. The RTA Assistant and a translator will both support the RTA in implementing the daily tasks.</w:t>
      </w:r>
    </w:p>
    <w:p w14:paraId="506409A0" w14:textId="77777777" w:rsidR="00942BD7" w:rsidRPr="00A769BB" w:rsidRDefault="00942BD7" w:rsidP="00A769BB">
      <w:pPr>
        <w:pStyle w:val="Default"/>
        <w:spacing w:after="60"/>
        <w:jc w:val="both"/>
        <w:rPr>
          <w:rFonts w:asciiTheme="majorBidi" w:hAnsiTheme="majorBidi" w:cstheme="majorBidi"/>
          <w:sz w:val="23"/>
          <w:szCs w:val="23"/>
        </w:rPr>
      </w:pPr>
      <w:r w:rsidRPr="00A769BB">
        <w:rPr>
          <w:rFonts w:asciiTheme="majorBidi" w:hAnsiTheme="majorBidi" w:cstheme="majorBidi"/>
          <w:sz w:val="23"/>
          <w:szCs w:val="23"/>
        </w:rPr>
        <w:t xml:space="preserve">Short Term Experts in focused fields relating to the mandatory results will collaborate with beneficiary institution staff under their direction and that of the Project Implementation team. Senior management of the beneficiary institution is expected to provide the EU MS Twinning partner with </w:t>
      </w:r>
      <w:r w:rsidRPr="00A769BB">
        <w:rPr>
          <w:rFonts w:asciiTheme="majorBidi" w:hAnsiTheme="majorBidi" w:cstheme="majorBidi"/>
          <w:sz w:val="23"/>
          <w:szCs w:val="23"/>
        </w:rPr>
        <w:lastRenderedPageBreak/>
        <w:t>suitable staff and other resources needed to operate effectively, as well as engage in policy and institutional change necessary for project success.</w:t>
      </w:r>
    </w:p>
    <w:p w14:paraId="28D21F09" w14:textId="77777777" w:rsidR="00942BD7" w:rsidRPr="00A769BB" w:rsidRDefault="00942BD7" w:rsidP="00A769BB">
      <w:pPr>
        <w:pStyle w:val="Default"/>
        <w:spacing w:after="60"/>
        <w:jc w:val="both"/>
        <w:rPr>
          <w:rFonts w:asciiTheme="majorBidi" w:hAnsiTheme="majorBidi" w:cstheme="majorBidi"/>
          <w:sz w:val="23"/>
          <w:szCs w:val="23"/>
        </w:rPr>
      </w:pPr>
      <w:r w:rsidRPr="00A769BB">
        <w:rPr>
          <w:rFonts w:asciiTheme="majorBidi" w:hAnsiTheme="majorBidi" w:cstheme="majorBidi"/>
          <w:sz w:val="23"/>
          <w:szCs w:val="23"/>
        </w:rPr>
        <w:t>Member State proposals should be concise, focusing on strategy, methodology, indicative timetable, administrative model, quality of expertise, administrative structure, and capacity of the MS entities. While detailed enough to address the Twinning Fiche, proposals need not fully elaborate the project, merely outline strategy, methodology, sequencing, and key activities to achieve objectives and results. Activities will be further refined, decided on, and finalized with the Twinning partners when drafting initial and rolling work plans, ensuring close alignment with objectives and sequencing of interlinked components.</w:t>
      </w:r>
    </w:p>
    <w:p w14:paraId="096A0993" w14:textId="77777777" w:rsidR="000E2F89" w:rsidRPr="00A769BB" w:rsidRDefault="000E2F89" w:rsidP="00A769BB">
      <w:pPr>
        <w:pStyle w:val="Default"/>
        <w:jc w:val="both"/>
        <w:rPr>
          <w:rFonts w:asciiTheme="majorBidi" w:hAnsiTheme="majorBidi" w:cstheme="majorBidi"/>
          <w:sz w:val="23"/>
          <w:szCs w:val="23"/>
          <w:lang w:val="en-GB"/>
        </w:rPr>
      </w:pPr>
    </w:p>
    <w:p w14:paraId="6202D69A" w14:textId="77777777" w:rsidR="00F10D16" w:rsidRPr="00A769BB" w:rsidRDefault="00F10D16" w:rsidP="00F10D16">
      <w:pPr>
        <w:tabs>
          <w:tab w:val="left" w:pos="900"/>
        </w:tabs>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A769BB">
        <w:rPr>
          <w:rFonts w:asciiTheme="majorBidi" w:eastAsia="Times New Roman" w:hAnsiTheme="majorBidi" w:cstheme="majorBidi"/>
          <w:b/>
          <w:bCs/>
          <w:sz w:val="24"/>
          <w:szCs w:val="24"/>
          <w:lang w:eastAsia="en-GB"/>
        </w:rPr>
        <w:t>3.6.1 Profile and tasks of the PL:</w:t>
      </w:r>
    </w:p>
    <w:p w14:paraId="77E04D09" w14:textId="77777777" w:rsidR="00AF5428" w:rsidRDefault="00AF5428" w:rsidP="00AF5428">
      <w:pPr>
        <w:pStyle w:val="Default"/>
        <w:rPr>
          <w:rFonts w:asciiTheme="majorBidi" w:hAnsiTheme="majorBidi" w:cstheme="majorBidi"/>
          <w:sz w:val="23"/>
          <w:szCs w:val="23"/>
        </w:rPr>
      </w:pPr>
      <w:r w:rsidRPr="00BE221A">
        <w:rPr>
          <w:rFonts w:asciiTheme="majorBidi" w:hAnsiTheme="majorBidi" w:cstheme="majorBidi"/>
          <w:sz w:val="23"/>
          <w:szCs w:val="23"/>
        </w:rPr>
        <w:t xml:space="preserve">A high-ranking Member State (MS) official or assimilated agent who directs the implementation of the EU Twinning project and formally signs all work plan(s) and or/ any update of these. </w:t>
      </w:r>
    </w:p>
    <w:p w14:paraId="10BDD31B" w14:textId="77777777" w:rsidR="000E2F89" w:rsidRDefault="000E2F89" w:rsidP="000E2F89">
      <w:pPr>
        <w:pStyle w:val="Default"/>
        <w:rPr>
          <w:rFonts w:asciiTheme="majorBidi" w:hAnsiTheme="majorBidi" w:cstheme="majorBidi"/>
          <w:b/>
          <w:bCs/>
          <w:sz w:val="23"/>
          <w:szCs w:val="23"/>
        </w:rPr>
      </w:pPr>
    </w:p>
    <w:p w14:paraId="19838FD2" w14:textId="132F1824" w:rsidR="000E2F89" w:rsidRPr="00BE221A" w:rsidRDefault="000E2F89" w:rsidP="000E2F89">
      <w:pPr>
        <w:pStyle w:val="Default"/>
        <w:rPr>
          <w:rFonts w:asciiTheme="majorBidi" w:hAnsiTheme="majorBidi" w:cstheme="majorBidi"/>
          <w:sz w:val="23"/>
          <w:szCs w:val="23"/>
        </w:rPr>
      </w:pPr>
      <w:r w:rsidRPr="00BE221A">
        <w:rPr>
          <w:rFonts w:asciiTheme="majorBidi" w:hAnsiTheme="majorBidi" w:cstheme="majorBidi"/>
          <w:b/>
          <w:bCs/>
          <w:sz w:val="23"/>
          <w:szCs w:val="23"/>
        </w:rPr>
        <w:t xml:space="preserve">Tasks </w:t>
      </w:r>
    </w:p>
    <w:p w14:paraId="72F84DAC" w14:textId="7D141EAD" w:rsidR="00AF5428" w:rsidRPr="00A769BB" w:rsidRDefault="00AF5428" w:rsidP="00A769BB">
      <w:pPr>
        <w:pStyle w:val="Default"/>
        <w:numPr>
          <w:ilvl w:val="0"/>
          <w:numId w:val="37"/>
        </w:numPr>
        <w:rPr>
          <w:rFonts w:asciiTheme="majorBidi" w:hAnsiTheme="majorBidi" w:cstheme="majorBidi"/>
          <w:sz w:val="23"/>
          <w:szCs w:val="23"/>
          <w:lang w:val="en-GB"/>
        </w:rPr>
      </w:pPr>
      <w:r w:rsidRPr="00A769BB">
        <w:rPr>
          <w:rFonts w:asciiTheme="majorBidi" w:hAnsiTheme="majorBidi" w:cstheme="majorBidi"/>
          <w:sz w:val="23"/>
          <w:szCs w:val="23"/>
          <w:lang w:val="en-GB"/>
        </w:rPr>
        <w:t xml:space="preserve">Overall coordination and managing of the implementation of the project in cooperation with the beneficiary country project leader. </w:t>
      </w:r>
    </w:p>
    <w:p w14:paraId="3AC8C5FB" w14:textId="07E9D00E" w:rsidR="00AF5428" w:rsidRPr="00A769BB" w:rsidRDefault="00AF5428" w:rsidP="00A769BB">
      <w:pPr>
        <w:pStyle w:val="Default"/>
        <w:numPr>
          <w:ilvl w:val="0"/>
          <w:numId w:val="37"/>
        </w:numPr>
        <w:rPr>
          <w:rFonts w:asciiTheme="majorBidi" w:hAnsiTheme="majorBidi" w:cstheme="majorBidi"/>
          <w:sz w:val="23"/>
          <w:szCs w:val="23"/>
          <w:lang w:val="en-GB"/>
        </w:rPr>
      </w:pPr>
      <w:r w:rsidRPr="00A769BB">
        <w:rPr>
          <w:rFonts w:asciiTheme="majorBidi" w:hAnsiTheme="majorBidi" w:cstheme="majorBidi"/>
          <w:sz w:val="23"/>
          <w:szCs w:val="23"/>
          <w:lang w:val="en-GB"/>
        </w:rPr>
        <w:t xml:space="preserve">Ensuring sound implementation of the envisaged activities </w:t>
      </w:r>
    </w:p>
    <w:p w14:paraId="436009D2" w14:textId="2FDF70A5" w:rsidR="00AF5428" w:rsidRPr="00A769BB" w:rsidRDefault="00AF5428" w:rsidP="00A769BB">
      <w:pPr>
        <w:pStyle w:val="Default"/>
        <w:numPr>
          <w:ilvl w:val="0"/>
          <w:numId w:val="37"/>
        </w:numPr>
        <w:rPr>
          <w:rFonts w:asciiTheme="majorBidi" w:hAnsiTheme="majorBidi" w:cstheme="majorBidi"/>
          <w:sz w:val="23"/>
          <w:szCs w:val="23"/>
          <w:lang w:val="en-GB"/>
        </w:rPr>
      </w:pPr>
      <w:r w:rsidRPr="00A769BB">
        <w:rPr>
          <w:rFonts w:asciiTheme="majorBidi" w:hAnsiTheme="majorBidi" w:cstheme="majorBidi"/>
          <w:sz w:val="23"/>
          <w:szCs w:val="23"/>
          <w:lang w:val="en-GB"/>
        </w:rPr>
        <w:t xml:space="preserve">Monitoring and evaluating the needs and priorities in the respective sector, project risks, progress against the project budget, benchmarks, and outputs, and taking any necessary remedial actions if needed. </w:t>
      </w:r>
    </w:p>
    <w:p w14:paraId="56659CBF" w14:textId="29F12F54" w:rsidR="00AF5428" w:rsidRPr="00A769BB" w:rsidRDefault="00AF5428" w:rsidP="00A769BB">
      <w:pPr>
        <w:pStyle w:val="Default"/>
        <w:numPr>
          <w:ilvl w:val="0"/>
          <w:numId w:val="37"/>
        </w:numPr>
        <w:rPr>
          <w:rFonts w:asciiTheme="majorBidi" w:hAnsiTheme="majorBidi" w:cstheme="majorBidi"/>
          <w:sz w:val="23"/>
          <w:szCs w:val="23"/>
          <w:lang w:val="en-GB"/>
        </w:rPr>
      </w:pPr>
      <w:r w:rsidRPr="00A769BB">
        <w:rPr>
          <w:rFonts w:asciiTheme="majorBidi" w:hAnsiTheme="majorBidi" w:cstheme="majorBidi"/>
          <w:sz w:val="23"/>
          <w:szCs w:val="23"/>
          <w:lang w:val="en-GB"/>
        </w:rPr>
        <w:t xml:space="preserve">Coordination of MS experts’ work and availability </w:t>
      </w:r>
    </w:p>
    <w:p w14:paraId="133B34F7" w14:textId="24B164A3" w:rsidR="00AF5428" w:rsidRPr="00A769BB" w:rsidRDefault="00AF5428" w:rsidP="00A769BB">
      <w:pPr>
        <w:pStyle w:val="Default"/>
        <w:numPr>
          <w:ilvl w:val="0"/>
          <w:numId w:val="37"/>
        </w:numPr>
        <w:rPr>
          <w:rFonts w:asciiTheme="majorBidi" w:hAnsiTheme="majorBidi" w:cstheme="majorBidi"/>
          <w:sz w:val="23"/>
          <w:szCs w:val="23"/>
          <w:lang w:val="en-GB"/>
        </w:rPr>
      </w:pPr>
      <w:r w:rsidRPr="00A769BB">
        <w:rPr>
          <w:rFonts w:asciiTheme="majorBidi" w:hAnsiTheme="majorBidi" w:cstheme="majorBidi"/>
          <w:sz w:val="23"/>
          <w:szCs w:val="23"/>
          <w:lang w:val="en-GB"/>
        </w:rPr>
        <w:t xml:space="preserve">Providing efficient leadership of the project </w:t>
      </w:r>
    </w:p>
    <w:p w14:paraId="616B9895" w14:textId="446E80C1" w:rsidR="00AF5428" w:rsidRPr="00A769BB" w:rsidRDefault="00AF5428" w:rsidP="00A769BB">
      <w:pPr>
        <w:pStyle w:val="Default"/>
        <w:numPr>
          <w:ilvl w:val="0"/>
          <w:numId w:val="37"/>
        </w:numPr>
        <w:rPr>
          <w:rFonts w:asciiTheme="majorBidi" w:hAnsiTheme="majorBidi" w:cstheme="majorBidi"/>
          <w:sz w:val="23"/>
          <w:szCs w:val="23"/>
          <w:lang w:val="en-GB"/>
        </w:rPr>
      </w:pPr>
      <w:r w:rsidRPr="00A769BB">
        <w:rPr>
          <w:rFonts w:asciiTheme="majorBidi" w:hAnsiTheme="majorBidi" w:cstheme="majorBidi"/>
          <w:sz w:val="23"/>
          <w:szCs w:val="23"/>
          <w:lang w:val="en-GB"/>
        </w:rPr>
        <w:t xml:space="preserve">Ensuring backstopping and financial management of the project in the MS </w:t>
      </w:r>
    </w:p>
    <w:p w14:paraId="77C97673" w14:textId="5E4E4726" w:rsidR="00AF5428" w:rsidRPr="00A769BB" w:rsidRDefault="00AF5428" w:rsidP="00A769BB">
      <w:pPr>
        <w:pStyle w:val="Default"/>
        <w:numPr>
          <w:ilvl w:val="0"/>
          <w:numId w:val="37"/>
        </w:numPr>
        <w:rPr>
          <w:rFonts w:asciiTheme="majorBidi" w:hAnsiTheme="majorBidi" w:cstheme="majorBidi"/>
          <w:sz w:val="23"/>
          <w:szCs w:val="23"/>
          <w:lang w:val="en-GB"/>
        </w:rPr>
      </w:pPr>
      <w:r w:rsidRPr="00A769BB">
        <w:rPr>
          <w:rFonts w:asciiTheme="majorBidi" w:hAnsiTheme="majorBidi" w:cstheme="majorBidi"/>
          <w:sz w:val="23"/>
          <w:szCs w:val="23"/>
          <w:lang w:val="en-GB"/>
        </w:rPr>
        <w:t xml:space="preserve">Participation in Steering Committee meetings </w:t>
      </w:r>
    </w:p>
    <w:p w14:paraId="06D21051" w14:textId="7C0C713D" w:rsidR="00AF5428" w:rsidRPr="00A769BB" w:rsidRDefault="00AF5428" w:rsidP="00A769BB">
      <w:pPr>
        <w:pStyle w:val="Default"/>
        <w:numPr>
          <w:ilvl w:val="0"/>
          <w:numId w:val="37"/>
        </w:numPr>
        <w:rPr>
          <w:rFonts w:asciiTheme="majorBidi" w:hAnsiTheme="majorBidi" w:cstheme="majorBidi"/>
          <w:sz w:val="23"/>
          <w:szCs w:val="23"/>
          <w:lang w:val="en-GB"/>
        </w:rPr>
      </w:pPr>
      <w:r w:rsidRPr="00A769BB">
        <w:rPr>
          <w:rFonts w:asciiTheme="majorBidi" w:hAnsiTheme="majorBidi" w:cstheme="majorBidi"/>
          <w:sz w:val="23"/>
          <w:szCs w:val="23"/>
          <w:lang w:val="en-GB"/>
        </w:rPr>
        <w:t xml:space="preserve">Project reporting </w:t>
      </w:r>
    </w:p>
    <w:p w14:paraId="43C8B4B0" w14:textId="77777777" w:rsidR="00AF5428" w:rsidRPr="00BE221A" w:rsidRDefault="00AF5428" w:rsidP="00AF5428">
      <w:pPr>
        <w:pStyle w:val="Default"/>
        <w:rPr>
          <w:rFonts w:asciiTheme="majorBidi" w:hAnsiTheme="majorBidi" w:cstheme="majorBidi"/>
          <w:sz w:val="23"/>
          <w:szCs w:val="23"/>
        </w:rPr>
      </w:pPr>
    </w:p>
    <w:p w14:paraId="05C8A5CC" w14:textId="77777777" w:rsidR="00AF5428" w:rsidRPr="00BE221A" w:rsidRDefault="00AF5428" w:rsidP="00AF5428">
      <w:pPr>
        <w:pStyle w:val="Default"/>
        <w:rPr>
          <w:rFonts w:asciiTheme="majorBidi" w:hAnsiTheme="majorBidi" w:cstheme="majorBidi"/>
          <w:sz w:val="23"/>
          <w:szCs w:val="23"/>
        </w:rPr>
      </w:pPr>
      <w:r w:rsidRPr="00BE221A">
        <w:rPr>
          <w:rFonts w:asciiTheme="majorBidi" w:hAnsiTheme="majorBidi" w:cstheme="majorBidi"/>
          <w:b/>
          <w:bCs/>
          <w:sz w:val="23"/>
          <w:szCs w:val="23"/>
        </w:rPr>
        <w:t xml:space="preserve">Education </w:t>
      </w:r>
    </w:p>
    <w:p w14:paraId="7D8D3F20" w14:textId="5D3BBEAD" w:rsidR="00AF5428" w:rsidRPr="00BE221A" w:rsidRDefault="00AF5428" w:rsidP="00A769BB">
      <w:pPr>
        <w:pStyle w:val="Default"/>
        <w:numPr>
          <w:ilvl w:val="0"/>
          <w:numId w:val="38"/>
        </w:numPr>
        <w:jc w:val="both"/>
        <w:rPr>
          <w:rFonts w:asciiTheme="majorBidi" w:hAnsiTheme="majorBidi" w:cstheme="majorBidi"/>
          <w:sz w:val="23"/>
          <w:szCs w:val="23"/>
        </w:rPr>
      </w:pPr>
      <w:bookmarkStart w:id="18" w:name="_Hlk213325177"/>
      <w:r w:rsidRPr="00BE221A">
        <w:rPr>
          <w:rFonts w:asciiTheme="majorBidi" w:hAnsiTheme="majorBidi" w:cstheme="majorBidi"/>
          <w:sz w:val="23"/>
          <w:szCs w:val="23"/>
        </w:rPr>
        <w:t xml:space="preserve">University degree in </w:t>
      </w:r>
      <w:r w:rsidR="00F62CC9">
        <w:rPr>
          <w:rFonts w:asciiTheme="majorBidi" w:hAnsiTheme="majorBidi" w:cstheme="majorBidi"/>
          <w:sz w:val="23"/>
          <w:szCs w:val="23"/>
        </w:rPr>
        <w:t xml:space="preserve">cultural heritage, cultural resources management, </w:t>
      </w:r>
      <w:r w:rsidRPr="00BE221A">
        <w:rPr>
          <w:rFonts w:asciiTheme="majorBidi" w:hAnsiTheme="majorBidi" w:cstheme="majorBidi"/>
          <w:sz w:val="23"/>
          <w:szCs w:val="23"/>
        </w:rPr>
        <w:t xml:space="preserve">tourism, public administration, economics, law, international development, project management or a related field, or equivalent relevant professional experience of </w:t>
      </w:r>
      <w:r w:rsidR="00942BD7">
        <w:rPr>
          <w:rFonts w:asciiTheme="majorBidi" w:hAnsiTheme="majorBidi" w:cstheme="majorBidi"/>
          <w:sz w:val="23"/>
          <w:szCs w:val="23"/>
        </w:rPr>
        <w:t>8</w:t>
      </w:r>
      <w:r w:rsidR="00942BD7" w:rsidRPr="00BE221A">
        <w:rPr>
          <w:rFonts w:asciiTheme="majorBidi" w:hAnsiTheme="majorBidi" w:cstheme="majorBidi"/>
          <w:sz w:val="23"/>
          <w:szCs w:val="23"/>
        </w:rPr>
        <w:t xml:space="preserve"> </w:t>
      </w:r>
      <w:r w:rsidRPr="00BE221A">
        <w:rPr>
          <w:rFonts w:asciiTheme="majorBidi" w:hAnsiTheme="majorBidi" w:cstheme="majorBidi"/>
          <w:sz w:val="23"/>
          <w:szCs w:val="23"/>
        </w:rPr>
        <w:t xml:space="preserve">years. </w:t>
      </w:r>
    </w:p>
    <w:bookmarkEnd w:id="18"/>
    <w:p w14:paraId="2EBB9B6C" w14:textId="77777777" w:rsidR="00AF5428" w:rsidRPr="00BE221A" w:rsidRDefault="00AF5428" w:rsidP="00AF5428">
      <w:pPr>
        <w:pStyle w:val="Default"/>
        <w:rPr>
          <w:rFonts w:asciiTheme="majorBidi" w:hAnsiTheme="majorBidi" w:cstheme="majorBidi"/>
          <w:sz w:val="23"/>
          <w:szCs w:val="23"/>
        </w:rPr>
      </w:pPr>
    </w:p>
    <w:p w14:paraId="6E464E2E" w14:textId="77777777" w:rsidR="00AF5428" w:rsidRPr="00BE221A" w:rsidRDefault="00AF5428" w:rsidP="00AF5428">
      <w:pPr>
        <w:pStyle w:val="Default"/>
        <w:rPr>
          <w:rFonts w:asciiTheme="majorBidi" w:hAnsiTheme="majorBidi" w:cstheme="majorBidi"/>
          <w:sz w:val="23"/>
          <w:szCs w:val="23"/>
        </w:rPr>
      </w:pPr>
      <w:r w:rsidRPr="00BE221A">
        <w:rPr>
          <w:rFonts w:asciiTheme="majorBidi" w:hAnsiTheme="majorBidi" w:cstheme="majorBidi"/>
          <w:b/>
          <w:bCs/>
          <w:sz w:val="23"/>
          <w:szCs w:val="23"/>
        </w:rPr>
        <w:t xml:space="preserve">Qualifications and skills </w:t>
      </w:r>
    </w:p>
    <w:p w14:paraId="1A3233A6" w14:textId="1BB4804B" w:rsidR="00AF5428" w:rsidRPr="00BE221A" w:rsidRDefault="00AF5428" w:rsidP="00A769BB">
      <w:pPr>
        <w:pStyle w:val="Default"/>
        <w:numPr>
          <w:ilvl w:val="0"/>
          <w:numId w:val="38"/>
        </w:numPr>
        <w:spacing w:after="18"/>
        <w:rPr>
          <w:rFonts w:asciiTheme="majorBidi" w:hAnsiTheme="majorBidi" w:cstheme="majorBidi"/>
          <w:sz w:val="23"/>
          <w:szCs w:val="23"/>
        </w:rPr>
      </w:pPr>
      <w:bookmarkStart w:id="19" w:name="_Hlk213325211"/>
      <w:r w:rsidRPr="00BE221A">
        <w:rPr>
          <w:rFonts w:asciiTheme="majorBidi" w:hAnsiTheme="majorBidi" w:cstheme="majorBidi"/>
          <w:sz w:val="23"/>
          <w:szCs w:val="23"/>
        </w:rPr>
        <w:t xml:space="preserve">Proven experience in working with high-ranking officials, </w:t>
      </w:r>
    </w:p>
    <w:p w14:paraId="12F42161" w14:textId="76AA6FBF" w:rsidR="00AF5428" w:rsidRPr="00BE221A" w:rsidRDefault="00AF5428" w:rsidP="00A769BB">
      <w:pPr>
        <w:pStyle w:val="Default"/>
        <w:numPr>
          <w:ilvl w:val="0"/>
          <w:numId w:val="38"/>
        </w:numPr>
        <w:spacing w:after="18"/>
        <w:rPr>
          <w:rFonts w:asciiTheme="majorBidi" w:hAnsiTheme="majorBidi" w:cstheme="majorBidi"/>
          <w:sz w:val="23"/>
          <w:szCs w:val="23"/>
        </w:rPr>
      </w:pPr>
      <w:r w:rsidRPr="00BE221A">
        <w:rPr>
          <w:rFonts w:asciiTheme="majorBidi" w:hAnsiTheme="majorBidi" w:cstheme="majorBidi"/>
          <w:sz w:val="23"/>
          <w:szCs w:val="23"/>
        </w:rPr>
        <w:t xml:space="preserve">A minimum of 3 years of professional experience in leading similar projects, </w:t>
      </w:r>
    </w:p>
    <w:p w14:paraId="3AB130F3" w14:textId="038DDC90" w:rsidR="00AF5428" w:rsidRPr="00BE221A" w:rsidRDefault="00AF5428" w:rsidP="00A769BB">
      <w:pPr>
        <w:pStyle w:val="Default"/>
        <w:numPr>
          <w:ilvl w:val="0"/>
          <w:numId w:val="38"/>
        </w:numPr>
        <w:spacing w:after="18"/>
        <w:rPr>
          <w:rFonts w:asciiTheme="majorBidi" w:hAnsiTheme="majorBidi" w:cstheme="majorBidi"/>
          <w:sz w:val="23"/>
          <w:szCs w:val="23"/>
        </w:rPr>
      </w:pPr>
      <w:r w:rsidRPr="00BE221A">
        <w:rPr>
          <w:rFonts w:asciiTheme="majorBidi" w:hAnsiTheme="majorBidi" w:cstheme="majorBidi"/>
          <w:sz w:val="23"/>
          <w:szCs w:val="23"/>
        </w:rPr>
        <w:t xml:space="preserve">Experience in project governance and supervision. </w:t>
      </w:r>
    </w:p>
    <w:p w14:paraId="3AAFA249" w14:textId="7453429F" w:rsidR="00AF5428" w:rsidRPr="00BE221A" w:rsidRDefault="00AF5428" w:rsidP="00A769BB">
      <w:pPr>
        <w:pStyle w:val="Default"/>
        <w:numPr>
          <w:ilvl w:val="0"/>
          <w:numId w:val="38"/>
        </w:numPr>
        <w:spacing w:after="18"/>
        <w:rPr>
          <w:rFonts w:asciiTheme="majorBidi" w:hAnsiTheme="majorBidi" w:cstheme="majorBidi"/>
          <w:sz w:val="23"/>
          <w:szCs w:val="23"/>
        </w:rPr>
      </w:pPr>
      <w:r w:rsidRPr="00BE221A">
        <w:rPr>
          <w:rFonts w:asciiTheme="majorBidi" w:hAnsiTheme="majorBidi" w:cstheme="majorBidi"/>
          <w:sz w:val="23"/>
          <w:szCs w:val="23"/>
        </w:rPr>
        <w:t xml:space="preserve">Experience of project management in Twinning or TAIEX is an advantage. </w:t>
      </w:r>
    </w:p>
    <w:p w14:paraId="7EF19359" w14:textId="392FC473" w:rsidR="00AF5428" w:rsidRPr="00BE221A" w:rsidRDefault="00AF5428" w:rsidP="00A769BB">
      <w:pPr>
        <w:pStyle w:val="Default"/>
        <w:numPr>
          <w:ilvl w:val="0"/>
          <w:numId w:val="38"/>
        </w:numPr>
        <w:spacing w:after="18"/>
        <w:rPr>
          <w:rFonts w:asciiTheme="majorBidi" w:hAnsiTheme="majorBidi" w:cstheme="majorBidi"/>
          <w:sz w:val="23"/>
          <w:szCs w:val="23"/>
        </w:rPr>
      </w:pPr>
      <w:r w:rsidRPr="00BE221A">
        <w:rPr>
          <w:rFonts w:asciiTheme="majorBidi" w:hAnsiTheme="majorBidi" w:cstheme="majorBidi"/>
          <w:sz w:val="23"/>
          <w:szCs w:val="23"/>
        </w:rPr>
        <w:t>Proven experience in project management, preferably in relevant tourism scenarios</w:t>
      </w:r>
      <w:bookmarkEnd w:id="19"/>
      <w:r w:rsidRPr="00BE221A">
        <w:rPr>
          <w:rFonts w:asciiTheme="majorBidi" w:hAnsiTheme="majorBidi" w:cstheme="majorBidi"/>
          <w:sz w:val="23"/>
          <w:szCs w:val="23"/>
        </w:rPr>
        <w:t xml:space="preserve">. </w:t>
      </w:r>
    </w:p>
    <w:p w14:paraId="14AEAC74" w14:textId="77777777" w:rsidR="00AF5428" w:rsidRPr="00BE221A" w:rsidRDefault="00AF5428" w:rsidP="00AF5428">
      <w:pPr>
        <w:pStyle w:val="Default"/>
        <w:rPr>
          <w:rFonts w:asciiTheme="majorBidi" w:hAnsiTheme="majorBidi" w:cstheme="majorBidi"/>
          <w:sz w:val="23"/>
          <w:szCs w:val="23"/>
        </w:rPr>
      </w:pPr>
    </w:p>
    <w:p w14:paraId="0C1AA002" w14:textId="77777777" w:rsidR="00AF5428" w:rsidRPr="00BE221A" w:rsidRDefault="00AF5428" w:rsidP="00AF5428">
      <w:pPr>
        <w:pStyle w:val="Default"/>
        <w:rPr>
          <w:rFonts w:asciiTheme="majorBidi" w:hAnsiTheme="majorBidi" w:cstheme="majorBidi"/>
          <w:sz w:val="23"/>
          <w:szCs w:val="23"/>
        </w:rPr>
      </w:pPr>
      <w:r w:rsidRPr="00BE221A">
        <w:rPr>
          <w:rFonts w:asciiTheme="majorBidi" w:hAnsiTheme="majorBidi" w:cstheme="majorBidi"/>
          <w:b/>
          <w:bCs/>
          <w:sz w:val="23"/>
          <w:szCs w:val="23"/>
        </w:rPr>
        <w:t xml:space="preserve">Language skills </w:t>
      </w:r>
    </w:p>
    <w:p w14:paraId="7479133D" w14:textId="78903ED3" w:rsidR="00AF5428" w:rsidRPr="00BE221A" w:rsidRDefault="00AF5428" w:rsidP="00A769BB">
      <w:pPr>
        <w:pStyle w:val="Default"/>
        <w:numPr>
          <w:ilvl w:val="0"/>
          <w:numId w:val="39"/>
        </w:numPr>
        <w:spacing w:after="8"/>
        <w:rPr>
          <w:rFonts w:asciiTheme="majorBidi" w:hAnsiTheme="majorBidi" w:cstheme="majorBidi"/>
          <w:sz w:val="23"/>
          <w:szCs w:val="23"/>
        </w:rPr>
      </w:pPr>
      <w:r w:rsidRPr="00BE221A">
        <w:rPr>
          <w:rFonts w:asciiTheme="majorBidi" w:hAnsiTheme="majorBidi" w:cstheme="majorBidi"/>
          <w:sz w:val="23"/>
          <w:szCs w:val="23"/>
        </w:rPr>
        <w:t xml:space="preserve">Excellent level of English is a must. </w:t>
      </w:r>
    </w:p>
    <w:p w14:paraId="63E3F2EF" w14:textId="50C716B1" w:rsidR="00AF5428" w:rsidRPr="00BE221A" w:rsidRDefault="00AF5428" w:rsidP="00A769BB">
      <w:pPr>
        <w:pStyle w:val="Default"/>
        <w:numPr>
          <w:ilvl w:val="0"/>
          <w:numId w:val="39"/>
        </w:numPr>
        <w:rPr>
          <w:rFonts w:asciiTheme="majorBidi" w:hAnsiTheme="majorBidi" w:cstheme="majorBidi"/>
          <w:sz w:val="23"/>
          <w:szCs w:val="23"/>
        </w:rPr>
      </w:pPr>
      <w:r w:rsidRPr="00BE221A">
        <w:rPr>
          <w:rFonts w:asciiTheme="majorBidi" w:hAnsiTheme="majorBidi" w:cstheme="majorBidi"/>
          <w:sz w:val="23"/>
          <w:szCs w:val="23"/>
        </w:rPr>
        <w:t xml:space="preserve">Working knowledge of Arabic would be an advantage. </w:t>
      </w:r>
    </w:p>
    <w:p w14:paraId="6A693046" w14:textId="77777777" w:rsidR="00AF5428" w:rsidRPr="00BE221A" w:rsidRDefault="00AF5428" w:rsidP="00AF5428">
      <w:pPr>
        <w:pStyle w:val="Default"/>
        <w:rPr>
          <w:rFonts w:asciiTheme="majorBidi" w:hAnsiTheme="majorBidi" w:cstheme="majorBidi"/>
          <w:sz w:val="23"/>
          <w:szCs w:val="23"/>
        </w:rPr>
      </w:pPr>
    </w:p>
    <w:p w14:paraId="78FE3BEA" w14:textId="1BFACBCF" w:rsidR="00F10D16" w:rsidRPr="00A769BB" w:rsidRDefault="00F10D16">
      <w:pPr>
        <w:autoSpaceDE w:val="0"/>
        <w:autoSpaceDN w:val="0"/>
        <w:adjustRightInd w:val="0"/>
        <w:spacing w:before="120" w:after="0" w:line="240" w:lineRule="auto"/>
        <w:rPr>
          <w:rFonts w:asciiTheme="majorBidi" w:eastAsia="Times New Roman" w:hAnsiTheme="majorBidi" w:cstheme="majorBidi"/>
          <w:b/>
          <w:bCs/>
          <w:sz w:val="24"/>
          <w:szCs w:val="24"/>
          <w:lang w:eastAsia="en-GB"/>
        </w:rPr>
      </w:pPr>
      <w:r w:rsidRPr="00A769BB">
        <w:rPr>
          <w:rFonts w:asciiTheme="majorBidi" w:eastAsia="Times New Roman" w:hAnsiTheme="majorBidi" w:cstheme="majorBidi"/>
          <w:b/>
          <w:bCs/>
          <w:sz w:val="24"/>
          <w:szCs w:val="24"/>
          <w:lang w:eastAsia="en-GB"/>
        </w:rPr>
        <w:t>3.6.2   Profile and tasks of the RTA:</w:t>
      </w:r>
    </w:p>
    <w:p w14:paraId="40271267" w14:textId="77777777" w:rsidR="00FE2FD7" w:rsidRDefault="00FE2FD7" w:rsidP="00281EBE">
      <w:pPr>
        <w:pStyle w:val="Default"/>
        <w:jc w:val="both"/>
        <w:rPr>
          <w:rFonts w:asciiTheme="majorBidi" w:hAnsiTheme="majorBidi" w:cstheme="majorBidi"/>
          <w:sz w:val="23"/>
          <w:szCs w:val="23"/>
        </w:rPr>
      </w:pPr>
      <w:r w:rsidRPr="00BE221A">
        <w:rPr>
          <w:rFonts w:asciiTheme="majorBidi" w:hAnsiTheme="majorBidi" w:cstheme="majorBidi"/>
          <w:sz w:val="23"/>
          <w:szCs w:val="23"/>
        </w:rPr>
        <w:t xml:space="preserve">The RTA being an official or assimilated agent from a Member State public or semi-public administration or accepted mandated body seconded to the Beneficiary Country (BC) to coordinate the day-to-day activities of the project. RTA will be supported by the hiring of two assistants for the duration of the implementation. </w:t>
      </w:r>
    </w:p>
    <w:p w14:paraId="349CFC90" w14:textId="77777777" w:rsidR="00A834B5" w:rsidRDefault="00A834B5" w:rsidP="00281EBE">
      <w:pPr>
        <w:pStyle w:val="Default"/>
        <w:jc w:val="both"/>
        <w:rPr>
          <w:rFonts w:asciiTheme="majorBidi" w:hAnsiTheme="majorBidi" w:cstheme="majorBidi"/>
          <w:sz w:val="23"/>
          <w:szCs w:val="23"/>
        </w:rPr>
      </w:pPr>
    </w:p>
    <w:p w14:paraId="0BC3BDED" w14:textId="529417EE" w:rsidR="00A834B5" w:rsidRPr="00BE221A" w:rsidRDefault="00A834B5" w:rsidP="00A769BB">
      <w:pPr>
        <w:pStyle w:val="Default"/>
        <w:jc w:val="both"/>
        <w:rPr>
          <w:rFonts w:asciiTheme="majorBidi" w:hAnsiTheme="majorBidi" w:cstheme="majorBidi"/>
          <w:sz w:val="23"/>
          <w:szCs w:val="23"/>
        </w:rPr>
      </w:pPr>
      <w:r>
        <w:rPr>
          <w:rFonts w:asciiTheme="majorBidi" w:hAnsiTheme="majorBidi" w:cstheme="majorBidi"/>
          <w:sz w:val="23"/>
          <w:szCs w:val="23"/>
        </w:rPr>
        <w:t>Tasks:</w:t>
      </w:r>
    </w:p>
    <w:p w14:paraId="35F9BD9B" w14:textId="1092A957" w:rsidR="00FE2FD7" w:rsidRPr="00BE221A" w:rsidRDefault="00FE2FD7" w:rsidP="00A769BB">
      <w:pPr>
        <w:pStyle w:val="Default"/>
        <w:numPr>
          <w:ilvl w:val="0"/>
          <w:numId w:val="40"/>
        </w:numPr>
        <w:spacing w:after="10"/>
        <w:jc w:val="both"/>
        <w:rPr>
          <w:rFonts w:asciiTheme="majorBidi" w:hAnsiTheme="majorBidi" w:cstheme="majorBidi"/>
          <w:sz w:val="23"/>
          <w:szCs w:val="23"/>
        </w:rPr>
      </w:pPr>
      <w:r w:rsidRPr="00BE221A">
        <w:rPr>
          <w:rFonts w:asciiTheme="majorBidi" w:hAnsiTheme="majorBidi" w:cstheme="majorBidi"/>
          <w:sz w:val="23"/>
          <w:szCs w:val="23"/>
        </w:rPr>
        <w:t xml:space="preserve">Support and coordination of all activities in the BC. </w:t>
      </w:r>
    </w:p>
    <w:p w14:paraId="48EBA206" w14:textId="65772DA8" w:rsidR="00FE2FD7" w:rsidRPr="00BE221A" w:rsidRDefault="00FE2FD7" w:rsidP="00A769BB">
      <w:pPr>
        <w:pStyle w:val="Default"/>
        <w:numPr>
          <w:ilvl w:val="0"/>
          <w:numId w:val="40"/>
        </w:numPr>
        <w:spacing w:after="10"/>
        <w:jc w:val="both"/>
        <w:rPr>
          <w:rFonts w:asciiTheme="majorBidi" w:hAnsiTheme="majorBidi" w:cstheme="majorBidi"/>
          <w:sz w:val="23"/>
          <w:szCs w:val="23"/>
        </w:rPr>
      </w:pPr>
      <w:r w:rsidRPr="00BE221A">
        <w:rPr>
          <w:rFonts w:asciiTheme="majorBidi" w:hAnsiTheme="majorBidi" w:cstheme="majorBidi"/>
          <w:sz w:val="23"/>
          <w:szCs w:val="23"/>
        </w:rPr>
        <w:lastRenderedPageBreak/>
        <w:t xml:space="preserve">Day to day management of the project in the beneficiary institution as well as the RTA assistants </w:t>
      </w:r>
    </w:p>
    <w:p w14:paraId="12B39B4C" w14:textId="281F6D52" w:rsidR="00FE2FD7" w:rsidRPr="00BE221A" w:rsidRDefault="00FE2FD7" w:rsidP="00A769BB">
      <w:pPr>
        <w:pStyle w:val="Default"/>
        <w:numPr>
          <w:ilvl w:val="0"/>
          <w:numId w:val="40"/>
        </w:numPr>
        <w:spacing w:after="10"/>
        <w:jc w:val="both"/>
        <w:rPr>
          <w:rFonts w:asciiTheme="majorBidi" w:hAnsiTheme="majorBidi" w:cstheme="majorBidi"/>
          <w:sz w:val="23"/>
          <w:szCs w:val="23"/>
        </w:rPr>
      </w:pPr>
      <w:r w:rsidRPr="00BE221A">
        <w:rPr>
          <w:rFonts w:asciiTheme="majorBidi" w:hAnsiTheme="majorBidi" w:cstheme="majorBidi"/>
          <w:sz w:val="23"/>
          <w:szCs w:val="23"/>
        </w:rPr>
        <w:t xml:space="preserve">Coordination and assistance to the short-term experts </w:t>
      </w:r>
    </w:p>
    <w:p w14:paraId="0F59614B" w14:textId="58B1B881" w:rsidR="00FE2FD7" w:rsidRPr="00BE221A" w:rsidRDefault="00FE2FD7" w:rsidP="00A769BB">
      <w:pPr>
        <w:pStyle w:val="Default"/>
        <w:numPr>
          <w:ilvl w:val="0"/>
          <w:numId w:val="40"/>
        </w:numPr>
        <w:spacing w:after="10"/>
        <w:jc w:val="both"/>
        <w:rPr>
          <w:rFonts w:asciiTheme="majorBidi" w:hAnsiTheme="majorBidi" w:cstheme="majorBidi"/>
          <w:sz w:val="23"/>
          <w:szCs w:val="23"/>
        </w:rPr>
      </w:pPr>
      <w:r w:rsidRPr="00BE221A">
        <w:rPr>
          <w:rFonts w:asciiTheme="majorBidi" w:hAnsiTheme="majorBidi" w:cstheme="majorBidi"/>
          <w:sz w:val="23"/>
          <w:szCs w:val="23"/>
        </w:rPr>
        <w:t xml:space="preserve">Coordination of the project implementation and proposing corrective actions, if required </w:t>
      </w:r>
    </w:p>
    <w:p w14:paraId="72F633F0" w14:textId="35002546" w:rsidR="00FE2FD7" w:rsidRPr="00BE221A" w:rsidRDefault="00FE2FD7" w:rsidP="00A769BB">
      <w:pPr>
        <w:pStyle w:val="Default"/>
        <w:numPr>
          <w:ilvl w:val="0"/>
          <w:numId w:val="40"/>
        </w:numPr>
        <w:spacing w:after="10"/>
        <w:jc w:val="both"/>
        <w:rPr>
          <w:rFonts w:asciiTheme="majorBidi" w:hAnsiTheme="majorBidi" w:cstheme="majorBidi"/>
          <w:sz w:val="23"/>
          <w:szCs w:val="23"/>
        </w:rPr>
      </w:pPr>
      <w:r w:rsidRPr="00BE221A">
        <w:rPr>
          <w:rFonts w:asciiTheme="majorBidi" w:hAnsiTheme="majorBidi" w:cstheme="majorBidi"/>
          <w:sz w:val="23"/>
          <w:szCs w:val="23"/>
        </w:rPr>
        <w:t xml:space="preserve">Organization of visibility events (kick-off and final event) </w:t>
      </w:r>
    </w:p>
    <w:p w14:paraId="6A337925" w14:textId="61A2C44C" w:rsidR="00FE2FD7" w:rsidRPr="00BE221A" w:rsidRDefault="00FE2FD7" w:rsidP="00A769BB">
      <w:pPr>
        <w:pStyle w:val="Default"/>
        <w:numPr>
          <w:ilvl w:val="0"/>
          <w:numId w:val="40"/>
        </w:numPr>
        <w:spacing w:after="10"/>
        <w:jc w:val="both"/>
        <w:rPr>
          <w:rFonts w:asciiTheme="majorBidi" w:hAnsiTheme="majorBidi" w:cstheme="majorBidi"/>
          <w:sz w:val="23"/>
          <w:szCs w:val="23"/>
        </w:rPr>
      </w:pPr>
      <w:r w:rsidRPr="00BE221A">
        <w:rPr>
          <w:rFonts w:asciiTheme="majorBidi" w:hAnsiTheme="majorBidi" w:cstheme="majorBidi"/>
          <w:sz w:val="23"/>
          <w:szCs w:val="23"/>
        </w:rPr>
        <w:t xml:space="preserve">Organization of Steering Committee meetings </w:t>
      </w:r>
    </w:p>
    <w:p w14:paraId="53BB5D20" w14:textId="3C517798" w:rsidR="00FE2FD7" w:rsidRPr="00BE221A" w:rsidRDefault="00FE2FD7" w:rsidP="00A769BB">
      <w:pPr>
        <w:pStyle w:val="Default"/>
        <w:numPr>
          <w:ilvl w:val="0"/>
          <w:numId w:val="40"/>
        </w:numPr>
        <w:spacing w:after="10"/>
        <w:jc w:val="both"/>
        <w:rPr>
          <w:rFonts w:asciiTheme="majorBidi" w:hAnsiTheme="majorBidi" w:cstheme="majorBidi"/>
          <w:sz w:val="23"/>
          <w:szCs w:val="23"/>
        </w:rPr>
      </w:pPr>
      <w:r w:rsidRPr="00BE221A">
        <w:rPr>
          <w:rFonts w:asciiTheme="majorBidi" w:hAnsiTheme="majorBidi" w:cstheme="majorBidi"/>
          <w:sz w:val="23"/>
          <w:szCs w:val="23"/>
        </w:rPr>
        <w:t xml:space="preserve">Preparation and Participation in Steering Committee meetings and acting as its secretary. </w:t>
      </w:r>
    </w:p>
    <w:p w14:paraId="55F088EA" w14:textId="1C65CFD9" w:rsidR="00FE2FD7" w:rsidRPr="00BE221A" w:rsidRDefault="00FE2FD7" w:rsidP="00A769BB">
      <w:pPr>
        <w:pStyle w:val="Default"/>
        <w:numPr>
          <w:ilvl w:val="0"/>
          <w:numId w:val="40"/>
        </w:numPr>
        <w:spacing w:after="10"/>
        <w:jc w:val="both"/>
        <w:rPr>
          <w:rFonts w:asciiTheme="majorBidi" w:hAnsiTheme="majorBidi" w:cstheme="majorBidi"/>
          <w:sz w:val="23"/>
          <w:szCs w:val="23"/>
        </w:rPr>
      </w:pPr>
      <w:r w:rsidRPr="00BE221A">
        <w:rPr>
          <w:rFonts w:asciiTheme="majorBidi" w:hAnsiTheme="majorBidi" w:cstheme="majorBidi"/>
          <w:sz w:val="23"/>
          <w:szCs w:val="23"/>
        </w:rPr>
        <w:t xml:space="preserve">Overseeing and managing administrative issues (e.g. assisting in reporting, monitoring and evaluation) </w:t>
      </w:r>
    </w:p>
    <w:p w14:paraId="07C14F41" w14:textId="08E37234" w:rsidR="00FE2FD7" w:rsidRPr="00BE221A" w:rsidRDefault="00FE2FD7" w:rsidP="00A769BB">
      <w:pPr>
        <w:pStyle w:val="Default"/>
        <w:numPr>
          <w:ilvl w:val="0"/>
          <w:numId w:val="40"/>
        </w:numPr>
        <w:jc w:val="both"/>
        <w:rPr>
          <w:rFonts w:asciiTheme="majorBidi" w:hAnsiTheme="majorBidi" w:cstheme="majorBidi"/>
          <w:sz w:val="23"/>
          <w:szCs w:val="23"/>
        </w:rPr>
      </w:pPr>
      <w:r w:rsidRPr="00BE221A">
        <w:rPr>
          <w:rFonts w:asciiTheme="majorBidi" w:hAnsiTheme="majorBidi" w:cstheme="majorBidi"/>
          <w:sz w:val="23"/>
          <w:szCs w:val="23"/>
        </w:rPr>
        <w:t xml:space="preserve">Networking with institutions relevant to this project in Jordan and in MS </w:t>
      </w:r>
    </w:p>
    <w:p w14:paraId="1E0A26B7" w14:textId="77777777" w:rsidR="00FE2FD7" w:rsidRPr="00BE221A" w:rsidRDefault="00FE2FD7" w:rsidP="00FE2FD7">
      <w:pPr>
        <w:pStyle w:val="Default"/>
        <w:rPr>
          <w:rFonts w:asciiTheme="majorBidi" w:hAnsiTheme="majorBidi" w:cstheme="majorBidi"/>
          <w:sz w:val="23"/>
          <w:szCs w:val="23"/>
        </w:rPr>
      </w:pPr>
    </w:p>
    <w:p w14:paraId="067BF381" w14:textId="77777777" w:rsidR="00FE2FD7" w:rsidRPr="00BE221A" w:rsidRDefault="00FE2FD7" w:rsidP="00A769BB">
      <w:pPr>
        <w:pStyle w:val="Default"/>
        <w:jc w:val="both"/>
        <w:rPr>
          <w:rFonts w:asciiTheme="majorBidi" w:hAnsiTheme="majorBidi" w:cstheme="majorBidi"/>
          <w:sz w:val="23"/>
          <w:szCs w:val="23"/>
        </w:rPr>
      </w:pPr>
      <w:r w:rsidRPr="00BE221A">
        <w:rPr>
          <w:rFonts w:asciiTheme="majorBidi" w:hAnsiTheme="majorBidi" w:cstheme="majorBidi"/>
          <w:b/>
          <w:bCs/>
          <w:sz w:val="23"/>
          <w:szCs w:val="23"/>
        </w:rPr>
        <w:t xml:space="preserve">Education </w:t>
      </w:r>
    </w:p>
    <w:p w14:paraId="5C39581B" w14:textId="56A7B7A5" w:rsidR="00FE2FD7" w:rsidRPr="00BE221A" w:rsidRDefault="00FE2FD7" w:rsidP="00A769BB">
      <w:pPr>
        <w:pStyle w:val="Default"/>
        <w:numPr>
          <w:ilvl w:val="0"/>
          <w:numId w:val="42"/>
        </w:numPr>
        <w:spacing w:after="18"/>
        <w:jc w:val="both"/>
        <w:rPr>
          <w:rFonts w:asciiTheme="majorBidi" w:hAnsiTheme="majorBidi" w:cstheme="majorBidi"/>
          <w:sz w:val="23"/>
          <w:szCs w:val="23"/>
        </w:rPr>
      </w:pPr>
      <w:r w:rsidRPr="00BE221A">
        <w:rPr>
          <w:rFonts w:asciiTheme="majorBidi" w:hAnsiTheme="majorBidi" w:cstheme="majorBidi"/>
          <w:sz w:val="23"/>
          <w:szCs w:val="23"/>
        </w:rPr>
        <w:t xml:space="preserve">University degree in </w:t>
      </w:r>
      <w:r w:rsidR="00F62CC9">
        <w:rPr>
          <w:rFonts w:asciiTheme="majorBidi" w:hAnsiTheme="majorBidi" w:cstheme="majorBidi"/>
          <w:sz w:val="23"/>
          <w:szCs w:val="23"/>
        </w:rPr>
        <w:t xml:space="preserve">cultural heritage, cultural resources management, </w:t>
      </w:r>
      <w:r w:rsidRPr="00BE221A">
        <w:rPr>
          <w:rFonts w:asciiTheme="majorBidi" w:hAnsiTheme="majorBidi" w:cstheme="majorBidi"/>
          <w:sz w:val="23"/>
          <w:szCs w:val="23"/>
        </w:rPr>
        <w:t xml:space="preserve">tourism, public administration, economics, law, international development, project management or a related field, or equivalent relevant professional experience of 5 years. </w:t>
      </w:r>
    </w:p>
    <w:p w14:paraId="1EF5DF26" w14:textId="77777777" w:rsidR="00FE2FD7" w:rsidRPr="00BE221A" w:rsidRDefault="00FE2FD7" w:rsidP="00A769BB">
      <w:pPr>
        <w:pStyle w:val="Default"/>
        <w:jc w:val="both"/>
        <w:rPr>
          <w:rFonts w:asciiTheme="majorBidi" w:hAnsiTheme="majorBidi" w:cstheme="majorBidi"/>
          <w:sz w:val="23"/>
          <w:szCs w:val="23"/>
        </w:rPr>
      </w:pPr>
    </w:p>
    <w:p w14:paraId="597E7864" w14:textId="77777777" w:rsidR="00FE2FD7" w:rsidRPr="00BE221A" w:rsidRDefault="00FE2FD7" w:rsidP="00A769BB">
      <w:pPr>
        <w:pStyle w:val="Default"/>
        <w:jc w:val="both"/>
        <w:rPr>
          <w:rFonts w:asciiTheme="majorBidi" w:hAnsiTheme="majorBidi" w:cstheme="majorBidi"/>
          <w:sz w:val="23"/>
          <w:szCs w:val="23"/>
        </w:rPr>
      </w:pPr>
      <w:r w:rsidRPr="00BE221A">
        <w:rPr>
          <w:rFonts w:asciiTheme="majorBidi" w:hAnsiTheme="majorBidi" w:cstheme="majorBidi"/>
          <w:b/>
          <w:bCs/>
          <w:sz w:val="23"/>
          <w:szCs w:val="23"/>
        </w:rPr>
        <w:t xml:space="preserve">Experience </w:t>
      </w:r>
    </w:p>
    <w:p w14:paraId="63DD6805" w14:textId="03FDDECD" w:rsidR="00FE2FD7" w:rsidRPr="00BE221A" w:rsidRDefault="00FE2FD7" w:rsidP="00A769BB">
      <w:pPr>
        <w:pStyle w:val="Default"/>
        <w:numPr>
          <w:ilvl w:val="0"/>
          <w:numId w:val="42"/>
        </w:numPr>
        <w:spacing w:after="18"/>
        <w:jc w:val="both"/>
        <w:rPr>
          <w:rFonts w:asciiTheme="majorBidi" w:hAnsiTheme="majorBidi" w:cstheme="majorBidi"/>
          <w:sz w:val="23"/>
          <w:szCs w:val="23"/>
        </w:rPr>
      </w:pPr>
      <w:r w:rsidRPr="00BE221A">
        <w:rPr>
          <w:rFonts w:asciiTheme="majorBidi" w:hAnsiTheme="majorBidi" w:cstheme="majorBidi"/>
          <w:sz w:val="23"/>
          <w:szCs w:val="23"/>
        </w:rPr>
        <w:t xml:space="preserve">Proven experience in working with high-ranking officials, ensuring professional and diplomatic interactions. </w:t>
      </w:r>
    </w:p>
    <w:p w14:paraId="3FEC83E6" w14:textId="1E265C89" w:rsidR="00FE2FD7" w:rsidRPr="00BE221A" w:rsidRDefault="00FE2FD7" w:rsidP="00A769BB">
      <w:pPr>
        <w:pStyle w:val="Default"/>
        <w:numPr>
          <w:ilvl w:val="0"/>
          <w:numId w:val="42"/>
        </w:numPr>
        <w:spacing w:after="18"/>
        <w:jc w:val="both"/>
        <w:rPr>
          <w:rFonts w:asciiTheme="majorBidi" w:hAnsiTheme="majorBidi" w:cstheme="majorBidi"/>
          <w:sz w:val="23"/>
          <w:szCs w:val="23"/>
        </w:rPr>
      </w:pPr>
      <w:r w:rsidRPr="00BE221A">
        <w:rPr>
          <w:rFonts w:asciiTheme="majorBidi" w:hAnsiTheme="majorBidi" w:cstheme="majorBidi"/>
          <w:sz w:val="23"/>
          <w:szCs w:val="23"/>
        </w:rPr>
        <w:t>A minimum of 3 years of professional experience in leading similar projects</w:t>
      </w:r>
      <w:r w:rsidR="00A834B5">
        <w:rPr>
          <w:rFonts w:asciiTheme="majorBidi" w:hAnsiTheme="majorBidi" w:cstheme="majorBidi"/>
          <w:sz w:val="23"/>
          <w:szCs w:val="23"/>
        </w:rPr>
        <w:t>.</w:t>
      </w:r>
      <w:r w:rsidRPr="00BE221A">
        <w:rPr>
          <w:rFonts w:asciiTheme="majorBidi" w:hAnsiTheme="majorBidi" w:cstheme="majorBidi"/>
          <w:sz w:val="23"/>
          <w:szCs w:val="23"/>
        </w:rPr>
        <w:t xml:space="preserve"> </w:t>
      </w:r>
    </w:p>
    <w:p w14:paraId="6F8CE099" w14:textId="0AD780D1" w:rsidR="00FE2FD7" w:rsidRPr="00BE221A" w:rsidRDefault="00FE2FD7" w:rsidP="00A769BB">
      <w:pPr>
        <w:pStyle w:val="Default"/>
        <w:numPr>
          <w:ilvl w:val="0"/>
          <w:numId w:val="42"/>
        </w:numPr>
        <w:spacing w:after="18"/>
        <w:jc w:val="both"/>
        <w:rPr>
          <w:rFonts w:asciiTheme="majorBidi" w:hAnsiTheme="majorBidi" w:cstheme="majorBidi"/>
          <w:sz w:val="23"/>
          <w:szCs w:val="23"/>
        </w:rPr>
      </w:pPr>
      <w:r w:rsidRPr="00BE221A">
        <w:rPr>
          <w:rFonts w:asciiTheme="majorBidi" w:hAnsiTheme="majorBidi" w:cstheme="majorBidi"/>
          <w:sz w:val="23"/>
          <w:szCs w:val="23"/>
        </w:rPr>
        <w:t>Experience in project governance</w:t>
      </w:r>
      <w:r w:rsidR="00A834B5">
        <w:rPr>
          <w:rFonts w:asciiTheme="majorBidi" w:hAnsiTheme="majorBidi" w:cstheme="majorBidi"/>
          <w:sz w:val="23"/>
          <w:szCs w:val="23"/>
        </w:rPr>
        <w:t>,</w:t>
      </w:r>
      <w:r w:rsidRPr="00BE221A">
        <w:rPr>
          <w:rFonts w:asciiTheme="majorBidi" w:hAnsiTheme="majorBidi" w:cstheme="majorBidi"/>
          <w:sz w:val="23"/>
          <w:szCs w:val="23"/>
        </w:rPr>
        <w:t xml:space="preserve"> supervision</w:t>
      </w:r>
      <w:r w:rsidR="00A834B5">
        <w:rPr>
          <w:rFonts w:asciiTheme="majorBidi" w:hAnsiTheme="majorBidi" w:cstheme="majorBidi"/>
          <w:sz w:val="23"/>
          <w:szCs w:val="23"/>
        </w:rPr>
        <w:t xml:space="preserve"> and management</w:t>
      </w:r>
      <w:r w:rsidRPr="00BE221A">
        <w:rPr>
          <w:rFonts w:asciiTheme="majorBidi" w:hAnsiTheme="majorBidi" w:cstheme="majorBidi"/>
          <w:sz w:val="23"/>
          <w:szCs w:val="23"/>
        </w:rPr>
        <w:t xml:space="preserve">. </w:t>
      </w:r>
    </w:p>
    <w:p w14:paraId="0A9149D1" w14:textId="08757E83" w:rsidR="00FE2FD7" w:rsidRPr="00BE221A" w:rsidRDefault="00FE2FD7" w:rsidP="00A769BB">
      <w:pPr>
        <w:pStyle w:val="Default"/>
        <w:numPr>
          <w:ilvl w:val="0"/>
          <w:numId w:val="42"/>
        </w:numPr>
        <w:spacing w:after="18"/>
        <w:jc w:val="both"/>
        <w:rPr>
          <w:rFonts w:asciiTheme="majorBidi" w:hAnsiTheme="majorBidi" w:cstheme="majorBidi"/>
          <w:sz w:val="23"/>
          <w:szCs w:val="23"/>
        </w:rPr>
      </w:pPr>
      <w:r w:rsidRPr="00BE221A">
        <w:rPr>
          <w:rFonts w:asciiTheme="majorBidi" w:hAnsiTheme="majorBidi" w:cstheme="majorBidi"/>
          <w:sz w:val="23"/>
          <w:szCs w:val="23"/>
        </w:rPr>
        <w:t xml:space="preserve">Experience of project management in Twinning or TAIEX is an advantage. </w:t>
      </w:r>
    </w:p>
    <w:p w14:paraId="02C990B3" w14:textId="410C3E4D" w:rsidR="00FE2FD7" w:rsidRPr="00BE221A" w:rsidRDefault="00FE2FD7" w:rsidP="00A769BB">
      <w:pPr>
        <w:pStyle w:val="Default"/>
        <w:numPr>
          <w:ilvl w:val="0"/>
          <w:numId w:val="42"/>
        </w:numPr>
        <w:jc w:val="both"/>
        <w:rPr>
          <w:rFonts w:asciiTheme="majorBidi" w:hAnsiTheme="majorBidi" w:cstheme="majorBidi"/>
          <w:sz w:val="23"/>
          <w:szCs w:val="23"/>
        </w:rPr>
      </w:pPr>
      <w:r w:rsidRPr="00BE221A">
        <w:rPr>
          <w:rFonts w:asciiTheme="majorBidi" w:hAnsiTheme="majorBidi" w:cstheme="majorBidi"/>
          <w:sz w:val="23"/>
          <w:szCs w:val="23"/>
        </w:rPr>
        <w:t>Proven experience in project management, preferably in relevant tourism scenarios</w:t>
      </w:r>
      <w:r w:rsidR="001F7C88">
        <w:rPr>
          <w:rFonts w:asciiTheme="majorBidi" w:hAnsiTheme="majorBidi" w:cstheme="majorBidi"/>
          <w:sz w:val="23"/>
          <w:szCs w:val="23"/>
        </w:rPr>
        <w:t>.</w:t>
      </w:r>
    </w:p>
    <w:p w14:paraId="09C0D83B" w14:textId="77777777" w:rsidR="00FE2FD7" w:rsidRPr="00BE221A" w:rsidRDefault="00FE2FD7" w:rsidP="00FE2FD7">
      <w:pPr>
        <w:pStyle w:val="Default"/>
        <w:rPr>
          <w:rFonts w:asciiTheme="majorBidi" w:hAnsiTheme="majorBidi" w:cstheme="majorBidi"/>
          <w:sz w:val="23"/>
          <w:szCs w:val="23"/>
        </w:rPr>
      </w:pPr>
    </w:p>
    <w:p w14:paraId="46340190" w14:textId="77777777" w:rsidR="00FE2FD7" w:rsidRPr="00BE221A" w:rsidRDefault="00FE2FD7" w:rsidP="00A769BB">
      <w:pPr>
        <w:pStyle w:val="Default"/>
        <w:jc w:val="both"/>
        <w:rPr>
          <w:rFonts w:asciiTheme="majorBidi" w:hAnsiTheme="majorBidi" w:cstheme="majorBidi"/>
          <w:sz w:val="23"/>
          <w:szCs w:val="23"/>
        </w:rPr>
      </w:pPr>
      <w:r w:rsidRPr="00BE221A">
        <w:rPr>
          <w:rFonts w:asciiTheme="majorBidi" w:hAnsiTheme="majorBidi" w:cstheme="majorBidi"/>
          <w:b/>
          <w:bCs/>
          <w:sz w:val="23"/>
          <w:szCs w:val="23"/>
        </w:rPr>
        <w:t xml:space="preserve">Language skills </w:t>
      </w:r>
    </w:p>
    <w:p w14:paraId="542CCFA3" w14:textId="272247CE" w:rsidR="00FE2FD7" w:rsidRPr="00BE221A" w:rsidRDefault="00FE2FD7" w:rsidP="00A769BB">
      <w:pPr>
        <w:pStyle w:val="Default"/>
        <w:numPr>
          <w:ilvl w:val="0"/>
          <w:numId w:val="41"/>
        </w:numPr>
        <w:spacing w:after="10"/>
        <w:jc w:val="both"/>
        <w:rPr>
          <w:rFonts w:asciiTheme="majorBidi" w:hAnsiTheme="majorBidi" w:cstheme="majorBidi"/>
          <w:sz w:val="23"/>
          <w:szCs w:val="23"/>
        </w:rPr>
      </w:pPr>
      <w:r w:rsidRPr="00BE221A">
        <w:rPr>
          <w:rFonts w:asciiTheme="majorBidi" w:hAnsiTheme="majorBidi" w:cstheme="majorBidi"/>
          <w:sz w:val="23"/>
          <w:szCs w:val="23"/>
        </w:rPr>
        <w:t xml:space="preserve">Excellent level of English is a must. </w:t>
      </w:r>
    </w:p>
    <w:p w14:paraId="56268511" w14:textId="69297BF5" w:rsidR="00FE2FD7" w:rsidRPr="00BE221A" w:rsidRDefault="00FE2FD7" w:rsidP="00A769BB">
      <w:pPr>
        <w:pStyle w:val="Default"/>
        <w:numPr>
          <w:ilvl w:val="0"/>
          <w:numId w:val="41"/>
        </w:numPr>
        <w:spacing w:after="10"/>
        <w:jc w:val="both"/>
        <w:rPr>
          <w:rFonts w:asciiTheme="majorBidi" w:hAnsiTheme="majorBidi" w:cstheme="majorBidi"/>
          <w:sz w:val="23"/>
          <w:szCs w:val="23"/>
        </w:rPr>
      </w:pPr>
      <w:r w:rsidRPr="00BE221A">
        <w:rPr>
          <w:rFonts w:asciiTheme="majorBidi" w:hAnsiTheme="majorBidi" w:cstheme="majorBidi"/>
          <w:sz w:val="23"/>
          <w:szCs w:val="23"/>
        </w:rPr>
        <w:t xml:space="preserve">Working knowledge of Arabic would be an advantage. </w:t>
      </w:r>
    </w:p>
    <w:p w14:paraId="0B0785CC" w14:textId="77777777" w:rsidR="00FE2FD7" w:rsidRPr="00BE221A" w:rsidRDefault="00FE2FD7" w:rsidP="00FE2FD7">
      <w:pPr>
        <w:rPr>
          <w:rFonts w:asciiTheme="majorBidi" w:hAnsiTheme="majorBidi" w:cstheme="majorBidi"/>
        </w:rPr>
      </w:pPr>
    </w:p>
    <w:p w14:paraId="1798937A" w14:textId="45B929F6" w:rsidR="00F10D16" w:rsidRPr="00623299" w:rsidRDefault="00F10D16" w:rsidP="00EF62D7">
      <w:pPr>
        <w:autoSpaceDE w:val="0"/>
        <w:autoSpaceDN w:val="0"/>
        <w:adjustRightInd w:val="0"/>
        <w:spacing w:before="120" w:after="0" w:line="240" w:lineRule="auto"/>
        <w:rPr>
          <w:rFonts w:asciiTheme="majorBidi" w:eastAsia="Times New Roman" w:hAnsiTheme="majorBidi" w:cstheme="majorBidi"/>
          <w:i/>
          <w:szCs w:val="24"/>
          <w:lang w:eastAsia="en-GB"/>
        </w:rPr>
      </w:pPr>
      <w:r w:rsidRPr="00A769BB">
        <w:rPr>
          <w:rFonts w:asciiTheme="majorBidi" w:eastAsia="Times New Roman" w:hAnsiTheme="majorBidi" w:cstheme="majorBidi"/>
          <w:b/>
          <w:bCs/>
          <w:sz w:val="24"/>
          <w:szCs w:val="24"/>
          <w:lang w:eastAsia="en-GB"/>
        </w:rPr>
        <w:t>3.6.3  Profile and tasks of Component Leaders</w:t>
      </w:r>
      <w:r w:rsidRPr="00623299">
        <w:rPr>
          <w:rFonts w:asciiTheme="majorBidi" w:eastAsia="Times New Roman" w:hAnsiTheme="majorBidi" w:cstheme="majorBidi"/>
          <w:i/>
          <w:szCs w:val="24"/>
          <w:lang w:eastAsia="en-GB"/>
        </w:rPr>
        <w:t>:</w:t>
      </w:r>
    </w:p>
    <w:p w14:paraId="40EDAF51" w14:textId="77777777" w:rsidR="00FE2FD7" w:rsidRPr="00BE221A" w:rsidRDefault="00FE2FD7" w:rsidP="00FE2FD7">
      <w:pPr>
        <w:pStyle w:val="Default"/>
        <w:rPr>
          <w:rFonts w:asciiTheme="majorBidi" w:hAnsiTheme="majorBidi" w:cstheme="majorBidi"/>
          <w:sz w:val="23"/>
          <w:szCs w:val="23"/>
        </w:rPr>
      </w:pPr>
      <w:r w:rsidRPr="00BE221A">
        <w:rPr>
          <w:rFonts w:asciiTheme="majorBidi" w:hAnsiTheme="majorBidi" w:cstheme="majorBidi"/>
          <w:b/>
          <w:bCs/>
          <w:sz w:val="23"/>
          <w:szCs w:val="23"/>
        </w:rPr>
        <w:t xml:space="preserve">Tasks </w:t>
      </w:r>
    </w:p>
    <w:p w14:paraId="796B9C06" w14:textId="77777777" w:rsidR="00FE2FD7" w:rsidRPr="00BE221A" w:rsidRDefault="00FE2FD7" w:rsidP="00A769BB">
      <w:pPr>
        <w:pStyle w:val="Default"/>
        <w:jc w:val="both"/>
        <w:rPr>
          <w:rFonts w:asciiTheme="majorBidi" w:hAnsiTheme="majorBidi" w:cstheme="majorBidi"/>
          <w:sz w:val="23"/>
          <w:szCs w:val="23"/>
        </w:rPr>
      </w:pPr>
      <w:r w:rsidRPr="00BE221A">
        <w:rPr>
          <w:rFonts w:asciiTheme="majorBidi" w:hAnsiTheme="majorBidi" w:cstheme="majorBidi"/>
          <w:sz w:val="23"/>
          <w:szCs w:val="23"/>
        </w:rPr>
        <w:t xml:space="preserve">The experts responsible for the components will be civil servants or assimilated agents of mandated institutions working in a Member State of the European Union. They will work jointly with their counterparts designated by MOTA. They must be able to provide specialist advice and to coordinate and ensure the implementation of the activities planned in each component of the project. </w:t>
      </w:r>
    </w:p>
    <w:p w14:paraId="304D9E12" w14:textId="77777777" w:rsidR="00FE2FD7" w:rsidRPr="00BE221A" w:rsidRDefault="00FE2FD7" w:rsidP="00FE2FD7">
      <w:pPr>
        <w:pStyle w:val="Default"/>
        <w:rPr>
          <w:rFonts w:asciiTheme="majorBidi" w:hAnsiTheme="majorBidi" w:cstheme="majorBidi"/>
          <w:sz w:val="23"/>
          <w:szCs w:val="23"/>
        </w:rPr>
      </w:pPr>
      <w:r w:rsidRPr="00BE221A">
        <w:rPr>
          <w:rFonts w:asciiTheme="majorBidi" w:hAnsiTheme="majorBidi" w:cstheme="majorBidi"/>
          <w:b/>
          <w:bCs/>
          <w:sz w:val="23"/>
          <w:szCs w:val="23"/>
        </w:rPr>
        <w:t xml:space="preserve">Education </w:t>
      </w:r>
    </w:p>
    <w:p w14:paraId="25D03C99" w14:textId="4E620DF8" w:rsidR="00FE2FD7" w:rsidRPr="00BE221A" w:rsidRDefault="00FE2FD7" w:rsidP="00A769BB">
      <w:pPr>
        <w:pStyle w:val="Default"/>
        <w:numPr>
          <w:ilvl w:val="0"/>
          <w:numId w:val="44"/>
        </w:numPr>
        <w:rPr>
          <w:rFonts w:asciiTheme="majorBidi" w:hAnsiTheme="majorBidi" w:cstheme="majorBidi"/>
          <w:sz w:val="23"/>
          <w:szCs w:val="23"/>
        </w:rPr>
      </w:pPr>
      <w:r w:rsidRPr="00BE221A">
        <w:rPr>
          <w:rFonts w:asciiTheme="majorBidi" w:hAnsiTheme="majorBidi" w:cstheme="majorBidi"/>
          <w:sz w:val="23"/>
          <w:szCs w:val="23"/>
        </w:rPr>
        <w:t xml:space="preserve">University level education in a relevant discipline or in its absence, equivalent professional experience in a related field of 8 years. </w:t>
      </w:r>
    </w:p>
    <w:p w14:paraId="38B525D4" w14:textId="076AC33A" w:rsidR="00FE2FD7" w:rsidRPr="00BE221A" w:rsidRDefault="00FE2FD7" w:rsidP="00623299">
      <w:pPr>
        <w:pStyle w:val="Default"/>
        <w:rPr>
          <w:rFonts w:asciiTheme="majorBidi" w:hAnsiTheme="majorBidi" w:cstheme="majorBidi"/>
          <w:color w:val="auto"/>
          <w:sz w:val="23"/>
          <w:szCs w:val="23"/>
        </w:rPr>
      </w:pPr>
      <w:r w:rsidRPr="00BE221A">
        <w:rPr>
          <w:rFonts w:asciiTheme="majorBidi" w:hAnsiTheme="majorBidi" w:cstheme="majorBidi"/>
          <w:b/>
          <w:bCs/>
          <w:color w:val="auto"/>
          <w:sz w:val="23"/>
          <w:szCs w:val="23"/>
        </w:rPr>
        <w:t xml:space="preserve">General Experience of the team of component leaders </w:t>
      </w:r>
    </w:p>
    <w:p w14:paraId="18790B23" w14:textId="22BEB13F" w:rsidR="00FE2FD7" w:rsidRPr="00BE221A" w:rsidRDefault="00FE2FD7" w:rsidP="00A769BB">
      <w:pPr>
        <w:pStyle w:val="Default"/>
        <w:numPr>
          <w:ilvl w:val="0"/>
          <w:numId w:val="44"/>
        </w:numPr>
        <w:spacing w:after="10"/>
        <w:jc w:val="both"/>
        <w:rPr>
          <w:rFonts w:asciiTheme="majorBidi" w:hAnsiTheme="majorBidi" w:cstheme="majorBidi"/>
          <w:color w:val="auto"/>
          <w:sz w:val="23"/>
          <w:szCs w:val="23"/>
        </w:rPr>
      </w:pPr>
      <w:r w:rsidRPr="00BE221A">
        <w:rPr>
          <w:rFonts w:asciiTheme="majorBidi" w:hAnsiTheme="majorBidi" w:cstheme="majorBidi"/>
          <w:color w:val="auto"/>
          <w:sz w:val="23"/>
          <w:szCs w:val="23"/>
        </w:rPr>
        <w:t xml:space="preserve">A minimum of 3 years of professional experience in the tourism development field in the public service. </w:t>
      </w:r>
    </w:p>
    <w:p w14:paraId="76ACFE60" w14:textId="08A282AD" w:rsidR="00FE2FD7" w:rsidRPr="00BE221A" w:rsidRDefault="00FE2FD7" w:rsidP="00A769BB">
      <w:pPr>
        <w:pStyle w:val="Default"/>
        <w:numPr>
          <w:ilvl w:val="0"/>
          <w:numId w:val="44"/>
        </w:numPr>
        <w:spacing w:after="10"/>
        <w:jc w:val="both"/>
        <w:rPr>
          <w:rFonts w:asciiTheme="majorBidi" w:hAnsiTheme="majorBidi" w:cstheme="majorBidi"/>
          <w:color w:val="auto"/>
          <w:sz w:val="23"/>
          <w:szCs w:val="23"/>
        </w:rPr>
      </w:pPr>
      <w:r w:rsidRPr="00BE221A">
        <w:rPr>
          <w:rFonts w:asciiTheme="majorBidi" w:hAnsiTheme="majorBidi" w:cstheme="majorBidi"/>
          <w:color w:val="auto"/>
          <w:sz w:val="23"/>
          <w:szCs w:val="23"/>
        </w:rPr>
        <w:t xml:space="preserve">Solid experience in cross-sector teamwork. </w:t>
      </w:r>
    </w:p>
    <w:p w14:paraId="65A79FB6" w14:textId="5D7BD095" w:rsidR="00FE2FD7" w:rsidRPr="00BE221A" w:rsidRDefault="00FE2FD7" w:rsidP="00A769BB">
      <w:pPr>
        <w:pStyle w:val="Default"/>
        <w:numPr>
          <w:ilvl w:val="0"/>
          <w:numId w:val="44"/>
        </w:numPr>
        <w:spacing w:after="10"/>
        <w:jc w:val="both"/>
        <w:rPr>
          <w:rFonts w:asciiTheme="majorBidi" w:hAnsiTheme="majorBidi" w:cstheme="majorBidi"/>
          <w:color w:val="auto"/>
          <w:sz w:val="23"/>
          <w:szCs w:val="23"/>
        </w:rPr>
      </w:pPr>
      <w:r w:rsidRPr="00BE221A">
        <w:rPr>
          <w:rFonts w:asciiTheme="majorBidi" w:hAnsiTheme="majorBidi" w:cstheme="majorBidi"/>
          <w:color w:val="auto"/>
          <w:sz w:val="23"/>
          <w:szCs w:val="23"/>
        </w:rPr>
        <w:t xml:space="preserve">Solid understanding of emerging technologies, and/or digital skills development are an asset. </w:t>
      </w:r>
    </w:p>
    <w:p w14:paraId="6AA6E640" w14:textId="2F6D7942" w:rsidR="00FE2FD7" w:rsidRPr="00BE221A" w:rsidRDefault="00FE2FD7" w:rsidP="00A769BB">
      <w:pPr>
        <w:pStyle w:val="Default"/>
        <w:numPr>
          <w:ilvl w:val="0"/>
          <w:numId w:val="44"/>
        </w:numPr>
        <w:spacing w:after="10"/>
        <w:jc w:val="both"/>
        <w:rPr>
          <w:rFonts w:asciiTheme="majorBidi" w:hAnsiTheme="majorBidi" w:cstheme="majorBidi"/>
          <w:color w:val="auto"/>
          <w:sz w:val="23"/>
          <w:szCs w:val="23"/>
        </w:rPr>
      </w:pPr>
      <w:r w:rsidRPr="00BE221A">
        <w:rPr>
          <w:rFonts w:asciiTheme="majorBidi" w:hAnsiTheme="majorBidi" w:cstheme="majorBidi"/>
          <w:color w:val="auto"/>
          <w:sz w:val="23"/>
          <w:szCs w:val="23"/>
        </w:rPr>
        <w:t xml:space="preserve">Good </w:t>
      </w:r>
      <w:r w:rsidR="00A834B5" w:rsidRPr="00BE221A">
        <w:rPr>
          <w:rFonts w:asciiTheme="majorBidi" w:hAnsiTheme="majorBidi" w:cstheme="majorBidi"/>
          <w:color w:val="auto"/>
          <w:sz w:val="23"/>
          <w:szCs w:val="23"/>
        </w:rPr>
        <w:t>teamwork</w:t>
      </w:r>
      <w:r w:rsidRPr="00BE221A">
        <w:rPr>
          <w:rFonts w:asciiTheme="majorBidi" w:hAnsiTheme="majorBidi" w:cstheme="majorBidi"/>
          <w:color w:val="auto"/>
          <w:sz w:val="23"/>
          <w:szCs w:val="23"/>
        </w:rPr>
        <w:t xml:space="preserve">, communication, presentation and advisory skills. </w:t>
      </w:r>
    </w:p>
    <w:p w14:paraId="1FDC1CFD" w14:textId="15D19CF0" w:rsidR="00FE2FD7" w:rsidRPr="00BE221A" w:rsidRDefault="00FE2FD7" w:rsidP="00A769BB">
      <w:pPr>
        <w:pStyle w:val="Default"/>
        <w:numPr>
          <w:ilvl w:val="0"/>
          <w:numId w:val="44"/>
        </w:numPr>
        <w:jc w:val="both"/>
        <w:rPr>
          <w:rFonts w:asciiTheme="majorBidi" w:hAnsiTheme="majorBidi" w:cstheme="majorBidi"/>
          <w:color w:val="auto"/>
          <w:sz w:val="23"/>
          <w:szCs w:val="23"/>
        </w:rPr>
      </w:pPr>
      <w:r w:rsidRPr="00BE221A">
        <w:rPr>
          <w:rFonts w:asciiTheme="majorBidi" w:hAnsiTheme="majorBidi" w:cstheme="majorBidi"/>
          <w:color w:val="auto"/>
          <w:sz w:val="23"/>
          <w:szCs w:val="23"/>
        </w:rPr>
        <w:t xml:space="preserve">Experience in critical analysis and report writing. </w:t>
      </w:r>
    </w:p>
    <w:p w14:paraId="5A50D36D" w14:textId="77777777" w:rsidR="00FE2FD7" w:rsidRPr="00BE221A" w:rsidRDefault="00FE2FD7" w:rsidP="00FE2FD7">
      <w:pPr>
        <w:pStyle w:val="Default"/>
        <w:rPr>
          <w:rFonts w:asciiTheme="majorBidi" w:hAnsiTheme="majorBidi" w:cstheme="majorBidi"/>
          <w:color w:val="auto"/>
          <w:sz w:val="23"/>
          <w:szCs w:val="23"/>
        </w:rPr>
      </w:pPr>
    </w:p>
    <w:p w14:paraId="69CBDB4E" w14:textId="77777777" w:rsidR="00FE2FD7" w:rsidRPr="00BE221A" w:rsidRDefault="00FE2FD7" w:rsidP="00FE2FD7">
      <w:pPr>
        <w:pStyle w:val="Default"/>
        <w:rPr>
          <w:rFonts w:asciiTheme="majorBidi" w:hAnsiTheme="majorBidi" w:cstheme="majorBidi"/>
          <w:color w:val="auto"/>
          <w:sz w:val="23"/>
          <w:szCs w:val="23"/>
        </w:rPr>
      </w:pPr>
      <w:r w:rsidRPr="00BE221A">
        <w:rPr>
          <w:rFonts w:asciiTheme="majorBidi" w:hAnsiTheme="majorBidi" w:cstheme="majorBidi"/>
          <w:b/>
          <w:bCs/>
          <w:color w:val="auto"/>
          <w:sz w:val="23"/>
          <w:szCs w:val="23"/>
        </w:rPr>
        <w:t xml:space="preserve">Language skills </w:t>
      </w:r>
    </w:p>
    <w:p w14:paraId="4CA92FF4" w14:textId="77777777" w:rsidR="00FE2FD7" w:rsidRPr="00BE221A" w:rsidRDefault="00FE2FD7" w:rsidP="00A769BB">
      <w:pPr>
        <w:pStyle w:val="Default"/>
        <w:numPr>
          <w:ilvl w:val="0"/>
          <w:numId w:val="45"/>
        </w:numPr>
        <w:spacing w:after="10"/>
        <w:rPr>
          <w:rFonts w:asciiTheme="majorBidi" w:hAnsiTheme="majorBidi" w:cstheme="majorBidi"/>
          <w:color w:val="auto"/>
          <w:sz w:val="23"/>
          <w:szCs w:val="23"/>
        </w:rPr>
      </w:pPr>
      <w:r w:rsidRPr="00BE221A">
        <w:rPr>
          <w:rFonts w:asciiTheme="majorBidi" w:hAnsiTheme="majorBidi" w:cstheme="majorBidi"/>
          <w:color w:val="auto"/>
          <w:sz w:val="23"/>
          <w:szCs w:val="23"/>
        </w:rPr>
        <w:t xml:space="preserve">● Fluent written and spoken English. </w:t>
      </w:r>
    </w:p>
    <w:p w14:paraId="11A17DB5" w14:textId="77777777" w:rsidR="00FE2FD7" w:rsidRPr="00BE221A" w:rsidRDefault="00FE2FD7" w:rsidP="00A769BB">
      <w:pPr>
        <w:pStyle w:val="Default"/>
        <w:numPr>
          <w:ilvl w:val="0"/>
          <w:numId w:val="45"/>
        </w:numPr>
        <w:rPr>
          <w:rFonts w:asciiTheme="majorBidi" w:hAnsiTheme="majorBidi" w:cstheme="majorBidi"/>
          <w:color w:val="auto"/>
          <w:sz w:val="23"/>
          <w:szCs w:val="23"/>
        </w:rPr>
      </w:pPr>
      <w:r w:rsidRPr="00BE221A">
        <w:rPr>
          <w:rFonts w:asciiTheme="majorBidi" w:hAnsiTheme="majorBidi" w:cstheme="majorBidi"/>
          <w:color w:val="auto"/>
          <w:sz w:val="23"/>
          <w:szCs w:val="23"/>
        </w:rPr>
        <w:t xml:space="preserve">● Knowledge of Arabic would be an asset. </w:t>
      </w:r>
    </w:p>
    <w:p w14:paraId="6B44BAE1" w14:textId="5F25604C" w:rsidR="00FE2FD7" w:rsidRPr="00623299" w:rsidRDefault="00FE2FD7" w:rsidP="00FE2FD7">
      <w:pPr>
        <w:autoSpaceDE w:val="0"/>
        <w:autoSpaceDN w:val="0"/>
        <w:adjustRightInd w:val="0"/>
        <w:spacing w:after="0" w:line="240" w:lineRule="auto"/>
        <w:rPr>
          <w:rFonts w:asciiTheme="majorBidi" w:eastAsia="Times New Roman" w:hAnsiTheme="majorBidi" w:cstheme="majorBidi"/>
          <w:iCs/>
          <w:sz w:val="24"/>
          <w:szCs w:val="20"/>
          <w:lang w:val="en-US"/>
        </w:rPr>
      </w:pPr>
    </w:p>
    <w:p w14:paraId="19456435" w14:textId="1D1D1758" w:rsidR="00F10D16" w:rsidRPr="00A769BB" w:rsidRDefault="00F10D16" w:rsidP="00EF62D7">
      <w:pPr>
        <w:autoSpaceDE w:val="0"/>
        <w:autoSpaceDN w:val="0"/>
        <w:adjustRightInd w:val="0"/>
        <w:spacing w:before="120" w:after="0" w:line="240" w:lineRule="auto"/>
        <w:rPr>
          <w:rFonts w:asciiTheme="majorBidi" w:eastAsia="Times New Roman" w:hAnsiTheme="majorBidi" w:cstheme="majorBidi"/>
          <w:b/>
          <w:bCs/>
          <w:sz w:val="24"/>
          <w:szCs w:val="24"/>
          <w:lang w:eastAsia="en-GB"/>
        </w:rPr>
      </w:pPr>
      <w:r w:rsidRPr="00A769BB">
        <w:rPr>
          <w:rFonts w:asciiTheme="majorBidi" w:eastAsia="Times New Roman" w:hAnsiTheme="majorBidi" w:cstheme="majorBidi"/>
          <w:b/>
          <w:bCs/>
          <w:sz w:val="24"/>
          <w:szCs w:val="24"/>
          <w:lang w:eastAsia="en-GB"/>
        </w:rPr>
        <w:t>3.6.4  Profile and tasks of other short-term experts</w:t>
      </w:r>
      <w:r w:rsidRPr="00A769BB">
        <w:rPr>
          <w:rFonts w:asciiTheme="majorBidi" w:eastAsia="Times New Roman" w:hAnsiTheme="majorBidi" w:cstheme="majorBidi"/>
          <w:b/>
          <w:bCs/>
          <w:i/>
          <w:szCs w:val="24"/>
          <w:lang w:eastAsia="en-GB"/>
        </w:rPr>
        <w:t>:</w:t>
      </w:r>
    </w:p>
    <w:p w14:paraId="422CBB56" w14:textId="77777777" w:rsidR="00A834B5" w:rsidRPr="00A769BB" w:rsidRDefault="00A834B5" w:rsidP="00A834B5">
      <w:pPr>
        <w:autoSpaceDE w:val="0"/>
        <w:autoSpaceDN w:val="0"/>
        <w:adjustRightInd w:val="0"/>
        <w:spacing w:before="120" w:after="0" w:line="240" w:lineRule="auto"/>
        <w:rPr>
          <w:rFonts w:asciiTheme="majorBidi" w:hAnsiTheme="majorBidi" w:cstheme="majorBidi"/>
          <w:sz w:val="24"/>
          <w:szCs w:val="24"/>
        </w:rPr>
      </w:pPr>
      <w:r w:rsidRPr="00A769BB">
        <w:rPr>
          <w:rFonts w:asciiTheme="majorBidi" w:hAnsiTheme="majorBidi" w:cstheme="majorBidi"/>
          <w:sz w:val="24"/>
          <w:szCs w:val="24"/>
        </w:rPr>
        <w:lastRenderedPageBreak/>
        <w:t xml:space="preserve">The RTA will be supported by a number of STEs selected according to the activities that will be planned and finalized with the Twinning partners. The roles, profiles, and durations of these experts will be specified in the work plan, in alignment with the activities to be conducted by both the RTA and the Member State Project Leader. </w:t>
      </w:r>
    </w:p>
    <w:p w14:paraId="345CA5B8" w14:textId="77777777" w:rsidR="00F10D16" w:rsidRPr="00623299" w:rsidRDefault="00F10D16" w:rsidP="00F10D16">
      <w:pPr>
        <w:autoSpaceDE w:val="0"/>
        <w:autoSpaceDN w:val="0"/>
        <w:adjustRightInd w:val="0"/>
        <w:spacing w:after="0" w:line="240" w:lineRule="auto"/>
        <w:ind w:firstLine="540"/>
        <w:rPr>
          <w:rFonts w:asciiTheme="majorBidi" w:eastAsia="Times New Roman" w:hAnsiTheme="majorBidi" w:cstheme="majorBidi"/>
          <w:bCs/>
          <w:i/>
          <w:sz w:val="24"/>
          <w:szCs w:val="24"/>
          <w:lang w:eastAsia="en-GB"/>
        </w:rPr>
      </w:pPr>
    </w:p>
    <w:p w14:paraId="614E4EB2" w14:textId="77777777" w:rsidR="00F10D16" w:rsidRPr="00623299" w:rsidRDefault="00F10D16" w:rsidP="00F10D16">
      <w:pPr>
        <w:tabs>
          <w:tab w:val="left" w:pos="540"/>
        </w:tabs>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623299">
        <w:rPr>
          <w:rFonts w:asciiTheme="majorBidi" w:eastAsia="Times New Roman" w:hAnsiTheme="majorBidi" w:cstheme="majorBidi"/>
          <w:b/>
          <w:bCs/>
          <w:sz w:val="24"/>
          <w:szCs w:val="24"/>
          <w:lang w:eastAsia="en-GB"/>
        </w:rPr>
        <w:t xml:space="preserve">4. </w:t>
      </w:r>
      <w:r w:rsidRPr="00623299">
        <w:rPr>
          <w:rFonts w:asciiTheme="majorBidi" w:eastAsia="Times New Roman" w:hAnsiTheme="majorBidi" w:cstheme="majorBidi"/>
          <w:b/>
          <w:bCs/>
          <w:sz w:val="24"/>
          <w:szCs w:val="24"/>
          <w:lang w:eastAsia="en-GB"/>
        </w:rPr>
        <w:tab/>
        <w:t>Budget</w:t>
      </w:r>
    </w:p>
    <w:p w14:paraId="142DEE1D" w14:textId="51BCA72B" w:rsidR="00F10D16" w:rsidRPr="00A769BB" w:rsidRDefault="00F10D16" w:rsidP="00F10D16">
      <w:pPr>
        <w:tabs>
          <w:tab w:val="left" w:pos="540"/>
        </w:tabs>
        <w:autoSpaceDE w:val="0"/>
        <w:autoSpaceDN w:val="0"/>
        <w:adjustRightInd w:val="0"/>
        <w:spacing w:before="120" w:after="0" w:line="240" w:lineRule="auto"/>
        <w:ind w:left="539" w:hanging="539"/>
        <w:rPr>
          <w:rFonts w:asciiTheme="majorBidi" w:eastAsia="Times New Roman" w:hAnsiTheme="majorBidi" w:cstheme="majorBidi"/>
          <w:bCs/>
          <w:iCs/>
          <w:sz w:val="24"/>
          <w:szCs w:val="24"/>
          <w:lang w:eastAsia="en-GB"/>
        </w:rPr>
      </w:pPr>
      <w:r w:rsidRPr="00623299">
        <w:rPr>
          <w:rFonts w:asciiTheme="majorBidi" w:eastAsia="Times New Roman" w:hAnsiTheme="majorBidi" w:cstheme="majorBidi"/>
          <w:bCs/>
          <w:i/>
          <w:sz w:val="24"/>
          <w:szCs w:val="24"/>
          <w:lang w:eastAsia="en-GB"/>
        </w:rPr>
        <w:tab/>
      </w:r>
      <w:r w:rsidRPr="00A769BB">
        <w:rPr>
          <w:rFonts w:asciiTheme="majorBidi" w:eastAsia="Times New Roman" w:hAnsiTheme="majorBidi" w:cstheme="majorBidi"/>
          <w:bCs/>
          <w:iCs/>
          <w:sz w:val="24"/>
          <w:szCs w:val="24"/>
          <w:lang w:eastAsia="en-GB"/>
        </w:rPr>
        <w:t xml:space="preserve">Maximum Budget available for the Grant </w:t>
      </w:r>
      <w:r w:rsidR="00A834B5">
        <w:rPr>
          <w:rFonts w:asciiTheme="majorBidi" w:eastAsia="Times New Roman" w:hAnsiTheme="majorBidi" w:cstheme="majorBidi"/>
          <w:bCs/>
          <w:iCs/>
          <w:sz w:val="24"/>
          <w:szCs w:val="24"/>
          <w:lang w:eastAsia="en-GB"/>
        </w:rPr>
        <w:t xml:space="preserve">is EUR </w:t>
      </w:r>
      <w:r w:rsidR="00A722EC" w:rsidRPr="00A769BB">
        <w:rPr>
          <w:rFonts w:asciiTheme="majorBidi" w:eastAsia="Times New Roman" w:hAnsiTheme="majorBidi" w:cstheme="majorBidi"/>
          <w:bCs/>
          <w:iCs/>
          <w:sz w:val="24"/>
          <w:szCs w:val="24"/>
          <w:lang w:eastAsia="en-GB"/>
        </w:rPr>
        <w:t>1</w:t>
      </w:r>
      <w:r w:rsidR="00A834B5">
        <w:rPr>
          <w:rFonts w:asciiTheme="majorBidi" w:eastAsia="Times New Roman" w:hAnsiTheme="majorBidi" w:cstheme="majorBidi"/>
          <w:bCs/>
          <w:iCs/>
          <w:sz w:val="24"/>
          <w:szCs w:val="24"/>
          <w:lang w:eastAsia="en-GB"/>
        </w:rPr>
        <w:t>,</w:t>
      </w:r>
      <w:r w:rsidR="00A722EC" w:rsidRPr="00A769BB">
        <w:rPr>
          <w:rFonts w:asciiTheme="majorBidi" w:eastAsia="Times New Roman" w:hAnsiTheme="majorBidi" w:cstheme="majorBidi"/>
          <w:bCs/>
          <w:iCs/>
          <w:sz w:val="24"/>
          <w:szCs w:val="24"/>
          <w:lang w:eastAsia="en-GB"/>
        </w:rPr>
        <w:t>6</w:t>
      </w:r>
      <w:r w:rsidR="00A834B5">
        <w:rPr>
          <w:rFonts w:asciiTheme="majorBidi" w:eastAsia="Times New Roman" w:hAnsiTheme="majorBidi" w:cstheme="majorBidi"/>
          <w:bCs/>
          <w:iCs/>
          <w:sz w:val="24"/>
          <w:szCs w:val="24"/>
          <w:lang w:eastAsia="en-GB"/>
        </w:rPr>
        <w:t>00,000</w:t>
      </w:r>
    </w:p>
    <w:p w14:paraId="41149425" w14:textId="77777777" w:rsidR="00F10D16" w:rsidRPr="00623299" w:rsidRDefault="00F10D16" w:rsidP="00F10D16">
      <w:pPr>
        <w:tabs>
          <w:tab w:val="left" w:pos="540"/>
        </w:tabs>
        <w:autoSpaceDE w:val="0"/>
        <w:autoSpaceDN w:val="0"/>
        <w:adjustRightInd w:val="0"/>
        <w:spacing w:after="0" w:line="240" w:lineRule="auto"/>
        <w:ind w:left="539" w:hanging="539"/>
        <w:rPr>
          <w:rFonts w:asciiTheme="majorBidi" w:eastAsia="Times New Roman" w:hAnsiTheme="majorBidi" w:cstheme="majorBidi"/>
          <w:b/>
          <w:bCs/>
          <w:sz w:val="24"/>
          <w:szCs w:val="24"/>
          <w:lang w:eastAsia="en-GB"/>
        </w:rPr>
      </w:pPr>
      <w:r w:rsidRPr="00623299">
        <w:rPr>
          <w:rFonts w:asciiTheme="majorBidi" w:eastAsia="Times New Roman" w:hAnsiTheme="majorBidi" w:cstheme="majorBidi"/>
          <w:b/>
          <w:bCs/>
          <w:sz w:val="24"/>
          <w:szCs w:val="24"/>
          <w:lang w:eastAsia="en-GB"/>
        </w:rPr>
        <w:tab/>
      </w:r>
    </w:p>
    <w:p w14:paraId="4D841F77" w14:textId="77777777" w:rsidR="00F10D16" w:rsidRPr="00623299" w:rsidRDefault="00F10D16" w:rsidP="00F10D16">
      <w:pPr>
        <w:tabs>
          <w:tab w:val="left" w:pos="540"/>
        </w:tabs>
        <w:autoSpaceDE w:val="0"/>
        <w:autoSpaceDN w:val="0"/>
        <w:adjustRightInd w:val="0"/>
        <w:spacing w:after="0" w:line="240" w:lineRule="auto"/>
        <w:ind w:left="540" w:hanging="540"/>
        <w:jc w:val="both"/>
        <w:rPr>
          <w:rFonts w:asciiTheme="majorBidi" w:eastAsia="Times New Roman" w:hAnsiTheme="majorBidi" w:cstheme="majorBidi"/>
          <w:b/>
          <w:bCs/>
          <w:sz w:val="24"/>
          <w:szCs w:val="24"/>
          <w:lang w:eastAsia="en-GB"/>
        </w:rPr>
      </w:pPr>
      <w:r w:rsidRPr="00623299">
        <w:rPr>
          <w:rFonts w:asciiTheme="majorBidi" w:eastAsia="Times New Roman" w:hAnsiTheme="majorBidi" w:cstheme="majorBidi"/>
          <w:b/>
          <w:bCs/>
          <w:sz w:val="24"/>
          <w:szCs w:val="24"/>
          <w:lang w:eastAsia="en-GB"/>
        </w:rPr>
        <w:t xml:space="preserve">5. </w:t>
      </w:r>
      <w:r w:rsidRPr="00623299">
        <w:rPr>
          <w:rFonts w:asciiTheme="majorBidi" w:eastAsia="Times New Roman" w:hAnsiTheme="majorBidi" w:cstheme="majorBidi"/>
          <w:b/>
          <w:bCs/>
          <w:sz w:val="24"/>
          <w:szCs w:val="24"/>
          <w:lang w:eastAsia="en-GB"/>
        </w:rPr>
        <w:tab/>
        <w:t xml:space="preserve">Implementation Arrangements </w:t>
      </w:r>
    </w:p>
    <w:p w14:paraId="60B7F1C5" w14:textId="77777777" w:rsidR="00F10D16" w:rsidRPr="00A769BB" w:rsidRDefault="00F10D16" w:rsidP="00A769BB">
      <w:pPr>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pPr>
      <w:r w:rsidRPr="00A769BB">
        <w:rPr>
          <w:rFonts w:asciiTheme="majorBidi" w:eastAsia="Times New Roman" w:hAnsiTheme="majorBidi" w:cstheme="majorBidi"/>
          <w:b/>
          <w:bCs/>
          <w:sz w:val="24"/>
          <w:szCs w:val="24"/>
          <w:lang w:eastAsia="en-GB"/>
        </w:rPr>
        <w:t xml:space="preserve"> 5.1 </w:t>
      </w:r>
      <w:r w:rsidRPr="00A769BB">
        <w:rPr>
          <w:rFonts w:asciiTheme="majorBidi" w:eastAsia="Times New Roman" w:hAnsiTheme="majorBidi" w:cstheme="majorBidi"/>
          <w:b/>
          <w:bCs/>
          <w:sz w:val="24"/>
          <w:szCs w:val="24"/>
          <w:lang w:eastAsia="en-GB"/>
        </w:rPr>
        <w:tab/>
        <w:t>Implementing Agency responsible for tendering, contracting and accounting (AO/CFCU/PAO/European Union Delegation/Office):</w:t>
      </w:r>
    </w:p>
    <w:p w14:paraId="67A112A5" w14:textId="77777777" w:rsidR="004C400D" w:rsidRPr="00623299" w:rsidRDefault="004C400D" w:rsidP="004C400D">
      <w:pPr>
        <w:pStyle w:val="Default"/>
        <w:rPr>
          <w:rFonts w:asciiTheme="majorBidi" w:hAnsiTheme="majorBidi" w:cstheme="majorBidi"/>
          <w:sz w:val="23"/>
          <w:szCs w:val="23"/>
        </w:rPr>
      </w:pPr>
    </w:p>
    <w:p w14:paraId="24CD9DF9" w14:textId="77777777" w:rsidR="00B96CC1" w:rsidRPr="00623299" w:rsidRDefault="004C400D" w:rsidP="004C400D">
      <w:pPr>
        <w:autoSpaceDE w:val="0"/>
        <w:autoSpaceDN w:val="0"/>
        <w:adjustRightInd w:val="0"/>
        <w:spacing w:after="0" w:line="240" w:lineRule="auto"/>
        <w:ind w:left="540" w:hanging="540"/>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t>The Ministry of Tourism and Antiquities is the Contracting Authority for the twinning project</w:t>
      </w:r>
    </w:p>
    <w:p w14:paraId="64C21BD1" w14:textId="77777777" w:rsidR="00B96CC1" w:rsidRPr="00623299" w:rsidRDefault="004C400D" w:rsidP="004C400D">
      <w:pPr>
        <w:autoSpaceDE w:val="0"/>
        <w:autoSpaceDN w:val="0"/>
        <w:adjustRightInd w:val="0"/>
        <w:spacing w:after="0" w:line="240" w:lineRule="auto"/>
        <w:ind w:left="540" w:hanging="540"/>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t>under which The Programme Administration Office (PAO) is in charge of the coordination of</w:t>
      </w:r>
    </w:p>
    <w:p w14:paraId="5D7B3D22" w14:textId="77777777" w:rsidR="00B96CC1" w:rsidRPr="00623299" w:rsidRDefault="004C400D" w:rsidP="004C400D">
      <w:pPr>
        <w:autoSpaceDE w:val="0"/>
        <w:autoSpaceDN w:val="0"/>
        <w:adjustRightInd w:val="0"/>
        <w:spacing w:after="0" w:line="240" w:lineRule="auto"/>
        <w:ind w:left="540" w:hanging="540"/>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t>all the related activities and the administrative management of the funding Programme. The</w:t>
      </w:r>
    </w:p>
    <w:p w14:paraId="1953D627" w14:textId="7D063EC6" w:rsidR="004C400D" w:rsidRPr="00623299" w:rsidRDefault="004C400D" w:rsidP="004C400D">
      <w:pPr>
        <w:autoSpaceDE w:val="0"/>
        <w:autoSpaceDN w:val="0"/>
        <w:adjustRightInd w:val="0"/>
        <w:spacing w:after="0" w:line="240" w:lineRule="auto"/>
        <w:ind w:left="540" w:hanging="540"/>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t xml:space="preserve">PAO will be the responsible institution for the management of this twinning project. </w:t>
      </w:r>
    </w:p>
    <w:p w14:paraId="73A32A43" w14:textId="77777777" w:rsidR="00B96CC1" w:rsidRPr="00623299" w:rsidRDefault="00B96CC1" w:rsidP="00623299">
      <w:pPr>
        <w:autoSpaceDE w:val="0"/>
        <w:autoSpaceDN w:val="0"/>
        <w:adjustRightInd w:val="0"/>
        <w:spacing w:after="0" w:line="240" w:lineRule="auto"/>
        <w:ind w:left="540" w:hanging="540"/>
        <w:rPr>
          <w:rFonts w:asciiTheme="majorBidi" w:eastAsia="Times New Roman" w:hAnsiTheme="majorBidi" w:cstheme="majorBidi"/>
          <w:iCs/>
          <w:sz w:val="24"/>
          <w:szCs w:val="20"/>
        </w:rPr>
      </w:pPr>
    </w:p>
    <w:p w14:paraId="2C4B5382" w14:textId="77777777" w:rsidR="00034021" w:rsidRPr="00623299" w:rsidRDefault="00034021" w:rsidP="00034021">
      <w:pPr>
        <w:autoSpaceDE w:val="0"/>
        <w:autoSpaceDN w:val="0"/>
        <w:adjustRightInd w:val="0"/>
        <w:spacing w:after="0" w:line="240" w:lineRule="auto"/>
        <w:ind w:left="540" w:hanging="540"/>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t xml:space="preserve">Contact Details of PAO Responsible of the Contract: </w:t>
      </w:r>
    </w:p>
    <w:p w14:paraId="60CF67FC" w14:textId="42942399" w:rsidR="00034021" w:rsidRPr="00623299" w:rsidRDefault="00034021" w:rsidP="00034021">
      <w:pPr>
        <w:autoSpaceDE w:val="0"/>
        <w:autoSpaceDN w:val="0"/>
        <w:adjustRightInd w:val="0"/>
        <w:spacing w:after="0" w:line="240" w:lineRule="auto"/>
        <w:ind w:left="540" w:hanging="540"/>
        <w:rPr>
          <w:rFonts w:asciiTheme="majorBidi" w:eastAsia="Times New Roman" w:hAnsiTheme="majorBidi" w:cstheme="majorBidi"/>
          <w:iCs/>
          <w:sz w:val="24"/>
          <w:szCs w:val="20"/>
          <w:lang w:val="en-US"/>
        </w:rPr>
      </w:pPr>
    </w:p>
    <w:p w14:paraId="0FD50C83" w14:textId="4D6608E4" w:rsidR="00034021" w:rsidRPr="00623299" w:rsidRDefault="00034021" w:rsidP="004E6F24">
      <w:pPr>
        <w:autoSpaceDE w:val="0"/>
        <w:autoSpaceDN w:val="0"/>
        <w:adjustRightInd w:val="0"/>
        <w:spacing w:after="0" w:line="240" w:lineRule="auto"/>
        <w:ind w:left="540" w:hanging="540"/>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t>Ms. Areej Alhadeed</w:t>
      </w:r>
    </w:p>
    <w:p w14:paraId="7B4DA885" w14:textId="77777777" w:rsidR="00034021" w:rsidRPr="00623299" w:rsidRDefault="00034021" w:rsidP="00034021">
      <w:pPr>
        <w:autoSpaceDE w:val="0"/>
        <w:autoSpaceDN w:val="0"/>
        <w:adjustRightInd w:val="0"/>
        <w:spacing w:after="0" w:line="240" w:lineRule="auto"/>
        <w:ind w:left="540" w:hanging="540"/>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t xml:space="preserve">International Liaison and Cooperation Officer </w:t>
      </w:r>
    </w:p>
    <w:p w14:paraId="6D46F997" w14:textId="77777777" w:rsidR="00034021" w:rsidRDefault="00034021" w:rsidP="00034021">
      <w:pPr>
        <w:autoSpaceDE w:val="0"/>
        <w:autoSpaceDN w:val="0"/>
        <w:adjustRightInd w:val="0"/>
        <w:spacing w:after="0" w:line="240" w:lineRule="auto"/>
        <w:ind w:left="540" w:hanging="540"/>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t xml:space="preserve">Programmes Administration Office </w:t>
      </w:r>
    </w:p>
    <w:p w14:paraId="489D9937" w14:textId="48268158" w:rsidR="005D6911" w:rsidRPr="00623299" w:rsidRDefault="005D6911" w:rsidP="00034021">
      <w:pPr>
        <w:autoSpaceDE w:val="0"/>
        <w:autoSpaceDN w:val="0"/>
        <w:adjustRightInd w:val="0"/>
        <w:spacing w:after="0" w:line="240" w:lineRule="auto"/>
        <w:ind w:left="540" w:hanging="540"/>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t>Ministry of Planning and International Cooperation</w:t>
      </w:r>
    </w:p>
    <w:p w14:paraId="56E1F8AF" w14:textId="77777777" w:rsidR="00034021" w:rsidRPr="00623299" w:rsidRDefault="00034021" w:rsidP="00034021">
      <w:pPr>
        <w:autoSpaceDE w:val="0"/>
        <w:autoSpaceDN w:val="0"/>
        <w:adjustRightInd w:val="0"/>
        <w:spacing w:after="0" w:line="240" w:lineRule="auto"/>
        <w:ind w:left="540" w:hanging="540"/>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t xml:space="preserve">P.O. Box 555 Amman, 11118 Jordan </w:t>
      </w:r>
    </w:p>
    <w:p w14:paraId="360E41E5" w14:textId="77777777" w:rsidR="00034021" w:rsidRPr="00623299" w:rsidRDefault="00034021" w:rsidP="00034021">
      <w:pPr>
        <w:autoSpaceDE w:val="0"/>
        <w:autoSpaceDN w:val="0"/>
        <w:adjustRightInd w:val="0"/>
        <w:spacing w:after="0" w:line="240" w:lineRule="auto"/>
        <w:ind w:left="540" w:hanging="540"/>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t xml:space="preserve">Tel: 00 962 6 4644466 ext. (506) </w:t>
      </w:r>
    </w:p>
    <w:p w14:paraId="5C02AC61" w14:textId="77777777" w:rsidR="00034021" w:rsidRPr="00623299" w:rsidRDefault="00034021" w:rsidP="005D6911">
      <w:pPr>
        <w:autoSpaceDE w:val="0"/>
        <w:autoSpaceDN w:val="0"/>
        <w:adjustRightInd w:val="0"/>
        <w:spacing w:after="0" w:line="240" w:lineRule="auto"/>
        <w:ind w:left="540" w:hanging="540"/>
        <w:rPr>
          <w:rFonts w:asciiTheme="majorBidi" w:eastAsia="Times New Roman" w:hAnsiTheme="majorBidi" w:cstheme="majorBidi"/>
          <w:iCs/>
          <w:sz w:val="24"/>
          <w:szCs w:val="20"/>
          <w:lang w:val="en-US"/>
        </w:rPr>
      </w:pPr>
      <w:r w:rsidRPr="00623299">
        <w:rPr>
          <w:rFonts w:asciiTheme="majorBidi" w:eastAsia="Times New Roman" w:hAnsiTheme="majorBidi" w:cstheme="majorBidi"/>
          <w:iCs/>
          <w:sz w:val="24"/>
          <w:szCs w:val="20"/>
          <w:lang w:val="en-US"/>
        </w:rPr>
        <w:t xml:space="preserve">Fax: 00 962 6 4611669 </w:t>
      </w:r>
    </w:p>
    <w:p w14:paraId="79A83276" w14:textId="7130AA61" w:rsidR="00B625E6" w:rsidRPr="00623299" w:rsidRDefault="00034021" w:rsidP="005D6911">
      <w:pPr>
        <w:tabs>
          <w:tab w:val="left" w:pos="540"/>
        </w:tabs>
        <w:autoSpaceDE w:val="0"/>
        <w:autoSpaceDN w:val="0"/>
        <w:adjustRightInd w:val="0"/>
        <w:spacing w:after="0" w:line="240" w:lineRule="auto"/>
        <w:jc w:val="both"/>
        <w:rPr>
          <w:rFonts w:asciiTheme="majorBidi" w:hAnsiTheme="majorBidi" w:cstheme="majorBidi"/>
          <w:b/>
          <w:bCs/>
          <w:sz w:val="23"/>
          <w:szCs w:val="23"/>
        </w:rPr>
      </w:pPr>
      <w:r w:rsidRPr="00623299">
        <w:rPr>
          <w:rFonts w:asciiTheme="majorBidi" w:eastAsia="Times New Roman" w:hAnsiTheme="majorBidi" w:cstheme="majorBidi"/>
          <w:iCs/>
          <w:sz w:val="24"/>
          <w:szCs w:val="20"/>
          <w:lang w:val="en-US"/>
        </w:rPr>
        <w:t xml:space="preserve">Email: Areej.Alhadeed@mop.gov.jo </w:t>
      </w:r>
    </w:p>
    <w:p w14:paraId="2917E615" w14:textId="584E4DC9" w:rsidR="00942BD7" w:rsidRDefault="00942BD7" w:rsidP="00F10D16">
      <w:pPr>
        <w:tabs>
          <w:tab w:val="left" w:pos="540"/>
        </w:tabs>
        <w:autoSpaceDE w:val="0"/>
        <w:autoSpaceDN w:val="0"/>
        <w:adjustRightInd w:val="0"/>
        <w:spacing w:before="120" w:after="0" w:line="240" w:lineRule="auto"/>
        <w:jc w:val="both"/>
        <w:rPr>
          <w:rFonts w:asciiTheme="majorBidi" w:eastAsia="Times New Roman" w:hAnsiTheme="majorBidi" w:cstheme="majorBidi"/>
          <w:sz w:val="24"/>
          <w:szCs w:val="24"/>
          <w:lang w:eastAsia="en-GB"/>
        </w:rPr>
      </w:pPr>
    </w:p>
    <w:p w14:paraId="504D3F71" w14:textId="362E4B9F" w:rsidR="00F10D16" w:rsidRPr="00A769BB" w:rsidRDefault="00F10D16" w:rsidP="00F10D16">
      <w:pPr>
        <w:tabs>
          <w:tab w:val="left" w:pos="540"/>
        </w:tabs>
        <w:autoSpaceDE w:val="0"/>
        <w:autoSpaceDN w:val="0"/>
        <w:adjustRightInd w:val="0"/>
        <w:spacing w:before="120" w:after="0" w:line="240" w:lineRule="auto"/>
        <w:jc w:val="both"/>
        <w:rPr>
          <w:rFonts w:asciiTheme="majorBidi" w:eastAsia="Times New Roman" w:hAnsiTheme="majorBidi" w:cstheme="majorBidi"/>
          <w:b/>
          <w:bCs/>
          <w:sz w:val="24"/>
          <w:szCs w:val="24"/>
          <w:lang w:eastAsia="en-GB"/>
        </w:rPr>
      </w:pPr>
      <w:r w:rsidRPr="00A769BB">
        <w:rPr>
          <w:rFonts w:asciiTheme="majorBidi" w:eastAsia="Times New Roman" w:hAnsiTheme="majorBidi" w:cstheme="majorBidi"/>
          <w:b/>
          <w:bCs/>
          <w:sz w:val="24"/>
          <w:szCs w:val="24"/>
          <w:lang w:eastAsia="en-GB"/>
        </w:rPr>
        <w:t xml:space="preserve">5.2 </w:t>
      </w:r>
      <w:r w:rsidRPr="00A769BB">
        <w:rPr>
          <w:rFonts w:asciiTheme="majorBidi" w:eastAsia="Times New Roman" w:hAnsiTheme="majorBidi" w:cstheme="majorBidi"/>
          <w:b/>
          <w:bCs/>
          <w:sz w:val="24"/>
          <w:szCs w:val="24"/>
          <w:lang w:eastAsia="en-GB"/>
        </w:rPr>
        <w:tab/>
        <w:t>Institutional framework</w:t>
      </w:r>
    </w:p>
    <w:p w14:paraId="760F3C0A" w14:textId="07FD8612" w:rsidR="00F10D16" w:rsidRPr="00623299" w:rsidRDefault="00F10D16" w:rsidP="00B96CC1">
      <w:pPr>
        <w:tabs>
          <w:tab w:val="left" w:pos="540"/>
        </w:tabs>
        <w:autoSpaceDE w:val="0"/>
        <w:autoSpaceDN w:val="0"/>
        <w:adjustRightInd w:val="0"/>
        <w:spacing w:after="0" w:line="240" w:lineRule="auto"/>
        <w:ind w:left="540" w:hanging="540"/>
        <w:jc w:val="both"/>
        <w:rPr>
          <w:rFonts w:asciiTheme="majorBidi" w:eastAsia="Times New Roman" w:hAnsiTheme="majorBidi" w:cstheme="majorBidi"/>
          <w:bCs/>
          <w:i/>
          <w:sz w:val="24"/>
          <w:szCs w:val="24"/>
          <w:lang w:eastAsia="en-GB"/>
        </w:rPr>
      </w:pPr>
      <w:r w:rsidRPr="00623299">
        <w:rPr>
          <w:rFonts w:asciiTheme="majorBidi" w:eastAsia="Times New Roman" w:hAnsiTheme="majorBidi" w:cstheme="majorBidi"/>
          <w:bCs/>
          <w:i/>
          <w:sz w:val="24"/>
          <w:szCs w:val="24"/>
          <w:lang w:eastAsia="en-GB"/>
        </w:rPr>
        <w:tab/>
      </w:r>
    </w:p>
    <w:p w14:paraId="10E2CEC5" w14:textId="77777777" w:rsidR="00A834B5" w:rsidRDefault="00B96CC1" w:rsidP="00B96CC1">
      <w:pPr>
        <w:pStyle w:val="Default"/>
        <w:rPr>
          <w:rFonts w:asciiTheme="majorBidi" w:hAnsiTheme="majorBidi" w:cstheme="majorBidi"/>
          <w:sz w:val="23"/>
          <w:szCs w:val="23"/>
        </w:rPr>
      </w:pPr>
      <w:r w:rsidRPr="00623299">
        <w:rPr>
          <w:rFonts w:asciiTheme="majorBidi" w:hAnsiTheme="majorBidi" w:cstheme="majorBidi"/>
          <w:sz w:val="23"/>
          <w:szCs w:val="23"/>
        </w:rPr>
        <w:t xml:space="preserve">Beneficiary administration: </w:t>
      </w:r>
    </w:p>
    <w:p w14:paraId="6BBFBA19" w14:textId="6A778CDB" w:rsidR="00B96CC1" w:rsidRDefault="00B96CC1" w:rsidP="00A834B5">
      <w:pPr>
        <w:pStyle w:val="Default"/>
        <w:numPr>
          <w:ilvl w:val="0"/>
          <w:numId w:val="47"/>
        </w:numPr>
        <w:rPr>
          <w:rFonts w:asciiTheme="majorBidi" w:hAnsiTheme="majorBidi" w:cstheme="majorBidi"/>
          <w:sz w:val="23"/>
          <w:szCs w:val="23"/>
        </w:rPr>
      </w:pPr>
      <w:r w:rsidRPr="00623299">
        <w:rPr>
          <w:rFonts w:asciiTheme="majorBidi" w:hAnsiTheme="majorBidi" w:cstheme="majorBidi"/>
          <w:sz w:val="23"/>
          <w:szCs w:val="23"/>
        </w:rPr>
        <w:t xml:space="preserve">Ministry of Tourism and Antiquities </w:t>
      </w:r>
    </w:p>
    <w:p w14:paraId="6D576381" w14:textId="7238133A" w:rsidR="00A834B5" w:rsidRDefault="00B96CC1" w:rsidP="00A834B5">
      <w:pPr>
        <w:pStyle w:val="Default"/>
        <w:numPr>
          <w:ilvl w:val="0"/>
          <w:numId w:val="47"/>
        </w:numPr>
        <w:rPr>
          <w:rFonts w:eastAsia="Times New Roman"/>
          <w:iCs/>
          <w:szCs w:val="20"/>
        </w:rPr>
      </w:pPr>
      <w:r w:rsidRPr="00A769BB">
        <w:rPr>
          <w:rFonts w:eastAsia="Times New Roman"/>
          <w:iCs/>
          <w:szCs w:val="20"/>
        </w:rPr>
        <w:t>Jordan Tourism Board</w:t>
      </w:r>
    </w:p>
    <w:p w14:paraId="4E60D811" w14:textId="65C7220E" w:rsidR="00B96CC1" w:rsidRPr="00A769BB" w:rsidRDefault="00B96CC1" w:rsidP="00A769BB">
      <w:pPr>
        <w:pStyle w:val="Default"/>
        <w:numPr>
          <w:ilvl w:val="0"/>
          <w:numId w:val="47"/>
        </w:numPr>
        <w:rPr>
          <w:rFonts w:asciiTheme="majorBidi" w:eastAsia="Times New Roman" w:hAnsiTheme="majorBidi" w:cstheme="majorBidi"/>
          <w:iCs/>
          <w:szCs w:val="20"/>
        </w:rPr>
      </w:pPr>
      <w:r w:rsidRPr="00A769BB">
        <w:rPr>
          <w:rFonts w:asciiTheme="majorBidi" w:eastAsia="Times New Roman" w:hAnsiTheme="majorBidi" w:cstheme="majorBidi"/>
          <w:iCs/>
          <w:szCs w:val="20"/>
        </w:rPr>
        <w:t xml:space="preserve">Department of Antiquities  </w:t>
      </w:r>
    </w:p>
    <w:p w14:paraId="1096FAAB" w14:textId="77777777" w:rsidR="00B96CC1" w:rsidRPr="00623299" w:rsidRDefault="00B96CC1">
      <w:pPr>
        <w:tabs>
          <w:tab w:val="left" w:pos="540"/>
        </w:tabs>
        <w:autoSpaceDE w:val="0"/>
        <w:autoSpaceDN w:val="0"/>
        <w:adjustRightInd w:val="0"/>
        <w:spacing w:after="0" w:line="240" w:lineRule="auto"/>
        <w:ind w:left="540" w:hanging="540"/>
        <w:jc w:val="both"/>
        <w:rPr>
          <w:rFonts w:asciiTheme="majorBidi" w:eastAsia="Times New Roman" w:hAnsiTheme="majorBidi" w:cstheme="majorBidi"/>
          <w:sz w:val="24"/>
          <w:szCs w:val="24"/>
          <w:lang w:eastAsia="en-GB"/>
        </w:rPr>
      </w:pPr>
    </w:p>
    <w:p w14:paraId="417F4B89" w14:textId="77777777" w:rsidR="00F10D16" w:rsidRPr="00623299" w:rsidRDefault="00F10D16" w:rsidP="00F10D16">
      <w:pPr>
        <w:tabs>
          <w:tab w:val="left" w:pos="540"/>
        </w:tabs>
        <w:autoSpaceDE w:val="0"/>
        <w:autoSpaceDN w:val="0"/>
        <w:adjustRightInd w:val="0"/>
        <w:spacing w:before="120" w:after="0" w:line="240" w:lineRule="auto"/>
        <w:jc w:val="both"/>
        <w:rPr>
          <w:rFonts w:asciiTheme="majorBidi" w:eastAsia="Times New Roman" w:hAnsiTheme="majorBidi" w:cstheme="majorBidi"/>
          <w:sz w:val="24"/>
          <w:szCs w:val="24"/>
          <w:lang w:eastAsia="en-GB"/>
        </w:rPr>
      </w:pPr>
      <w:r w:rsidRPr="00623299">
        <w:rPr>
          <w:rFonts w:asciiTheme="majorBidi" w:eastAsia="Times New Roman" w:hAnsiTheme="majorBidi" w:cstheme="majorBidi"/>
          <w:sz w:val="24"/>
          <w:szCs w:val="24"/>
          <w:lang w:eastAsia="en-GB"/>
        </w:rPr>
        <w:t xml:space="preserve">  5.3</w:t>
      </w:r>
      <w:r w:rsidRPr="00623299">
        <w:rPr>
          <w:rFonts w:asciiTheme="majorBidi" w:eastAsia="Times New Roman" w:hAnsiTheme="majorBidi" w:cstheme="majorBidi"/>
          <w:sz w:val="24"/>
          <w:szCs w:val="24"/>
          <w:lang w:eastAsia="en-GB"/>
        </w:rPr>
        <w:tab/>
        <w:t>Counterparts in the Beneficiary administration:</w:t>
      </w:r>
    </w:p>
    <w:p w14:paraId="4B81A302" w14:textId="77777777" w:rsidR="00F10D16" w:rsidRDefault="00F10D16" w:rsidP="00623299">
      <w:pPr>
        <w:tabs>
          <w:tab w:val="left" w:pos="540"/>
        </w:tabs>
        <w:autoSpaceDE w:val="0"/>
        <w:autoSpaceDN w:val="0"/>
        <w:adjustRightInd w:val="0"/>
        <w:spacing w:before="120" w:after="0" w:line="240" w:lineRule="auto"/>
        <w:jc w:val="both"/>
        <w:rPr>
          <w:rFonts w:asciiTheme="majorBidi" w:eastAsia="Times New Roman" w:hAnsiTheme="majorBidi" w:cstheme="majorBidi"/>
          <w:iCs/>
          <w:sz w:val="24"/>
          <w:szCs w:val="20"/>
        </w:rPr>
      </w:pPr>
      <w:r w:rsidRPr="00623299">
        <w:rPr>
          <w:rFonts w:asciiTheme="majorBidi" w:eastAsia="Times New Roman" w:hAnsiTheme="majorBidi" w:cstheme="majorBidi"/>
          <w:iCs/>
          <w:sz w:val="24"/>
          <w:szCs w:val="20"/>
        </w:rPr>
        <w:t>The PL and RTA counterparts will be staff of the Beneficiary administration and will be actively involved in the management and coordination of the project.</w:t>
      </w:r>
    </w:p>
    <w:p w14:paraId="43BA7DA0" w14:textId="77777777" w:rsidR="009A4C9D" w:rsidRPr="00623299" w:rsidRDefault="009A4C9D" w:rsidP="00623299">
      <w:pPr>
        <w:tabs>
          <w:tab w:val="left" w:pos="540"/>
        </w:tabs>
        <w:autoSpaceDE w:val="0"/>
        <w:autoSpaceDN w:val="0"/>
        <w:adjustRightInd w:val="0"/>
        <w:spacing w:before="120" w:after="0" w:line="240" w:lineRule="auto"/>
        <w:jc w:val="both"/>
        <w:rPr>
          <w:rFonts w:asciiTheme="majorBidi" w:eastAsia="Times New Roman" w:hAnsiTheme="majorBidi" w:cstheme="majorBidi"/>
          <w:bCs/>
          <w:iCs/>
          <w:sz w:val="24"/>
          <w:szCs w:val="24"/>
          <w:lang w:eastAsia="en-GB"/>
        </w:rPr>
      </w:pPr>
    </w:p>
    <w:p w14:paraId="47574E35" w14:textId="77777777" w:rsidR="00F10D16" w:rsidRPr="009A4C9D" w:rsidRDefault="00F10D16" w:rsidP="009A4C9D">
      <w:pPr>
        <w:autoSpaceDE w:val="0"/>
        <w:autoSpaceDN w:val="0"/>
        <w:adjustRightInd w:val="0"/>
        <w:spacing w:after="0" w:line="240" w:lineRule="auto"/>
        <w:jc w:val="both"/>
        <w:rPr>
          <w:rFonts w:asciiTheme="majorBidi" w:eastAsia="Times New Roman" w:hAnsiTheme="majorBidi" w:cstheme="majorBidi"/>
          <w:sz w:val="24"/>
          <w:szCs w:val="24"/>
          <w:lang w:eastAsia="en-GB"/>
        </w:rPr>
      </w:pPr>
      <w:r w:rsidRPr="009A4C9D">
        <w:rPr>
          <w:rFonts w:asciiTheme="majorBidi" w:eastAsia="Times New Roman" w:hAnsiTheme="majorBidi" w:cstheme="majorBidi"/>
          <w:sz w:val="24"/>
          <w:szCs w:val="24"/>
          <w:lang w:eastAsia="en-GB"/>
        </w:rPr>
        <w:t xml:space="preserve">  5.3.1</w:t>
      </w:r>
      <w:r w:rsidRPr="009A4C9D">
        <w:rPr>
          <w:rFonts w:asciiTheme="majorBidi" w:eastAsia="Times New Roman" w:hAnsiTheme="majorBidi" w:cstheme="majorBidi"/>
          <w:sz w:val="24"/>
          <w:szCs w:val="24"/>
          <w:lang w:eastAsia="en-GB"/>
        </w:rPr>
        <w:tab/>
        <w:t>Contact person:</w:t>
      </w:r>
    </w:p>
    <w:p w14:paraId="2548BDCC" w14:textId="5A5C31FF" w:rsidR="00FF576E" w:rsidRDefault="00FF576E" w:rsidP="009A4C9D">
      <w:pPr>
        <w:autoSpaceDE w:val="0"/>
        <w:autoSpaceDN w:val="0"/>
        <w:adjustRightInd w:val="0"/>
        <w:spacing w:after="0" w:line="240" w:lineRule="auto"/>
        <w:ind w:firstLine="539"/>
        <w:jc w:val="both"/>
        <w:rPr>
          <w:rFonts w:asciiTheme="majorBidi" w:eastAsia="Times New Roman" w:hAnsiTheme="majorBidi" w:cstheme="majorBidi"/>
          <w:bCs/>
          <w:iCs/>
          <w:sz w:val="24"/>
          <w:szCs w:val="24"/>
          <w:lang w:eastAsia="en-GB"/>
        </w:rPr>
      </w:pPr>
      <w:r>
        <w:rPr>
          <w:rFonts w:asciiTheme="majorBidi" w:eastAsia="Times New Roman" w:hAnsiTheme="majorBidi" w:cstheme="majorBidi"/>
          <w:bCs/>
          <w:iCs/>
          <w:sz w:val="24"/>
          <w:szCs w:val="24"/>
          <w:lang w:eastAsia="en-GB"/>
        </w:rPr>
        <w:t>Maha Abu-Shama</w:t>
      </w:r>
    </w:p>
    <w:p w14:paraId="24788D87" w14:textId="563DE2B6" w:rsidR="00FF576E" w:rsidRDefault="00FF576E" w:rsidP="009A4C9D">
      <w:pPr>
        <w:autoSpaceDE w:val="0"/>
        <w:autoSpaceDN w:val="0"/>
        <w:adjustRightInd w:val="0"/>
        <w:spacing w:after="0" w:line="240" w:lineRule="auto"/>
        <w:ind w:firstLine="539"/>
        <w:jc w:val="both"/>
        <w:rPr>
          <w:rFonts w:asciiTheme="majorBidi" w:eastAsia="Times New Roman" w:hAnsiTheme="majorBidi" w:cstheme="majorBidi"/>
          <w:bCs/>
          <w:iCs/>
          <w:sz w:val="24"/>
          <w:szCs w:val="24"/>
          <w:lang w:eastAsia="en-GB"/>
        </w:rPr>
      </w:pPr>
      <w:r>
        <w:rPr>
          <w:rFonts w:asciiTheme="majorBidi" w:eastAsia="Times New Roman" w:hAnsiTheme="majorBidi" w:cstheme="majorBidi"/>
          <w:bCs/>
          <w:iCs/>
          <w:sz w:val="24"/>
          <w:szCs w:val="24"/>
          <w:lang w:eastAsia="en-GB"/>
        </w:rPr>
        <w:t>Laison Officer</w:t>
      </w:r>
    </w:p>
    <w:p w14:paraId="7B600FDB" w14:textId="692AAD56" w:rsidR="00F10D16" w:rsidRDefault="009A4C9D" w:rsidP="009A4C9D">
      <w:pPr>
        <w:autoSpaceDE w:val="0"/>
        <w:autoSpaceDN w:val="0"/>
        <w:adjustRightInd w:val="0"/>
        <w:spacing w:after="0" w:line="240" w:lineRule="auto"/>
        <w:ind w:firstLine="539"/>
        <w:jc w:val="both"/>
        <w:rPr>
          <w:rFonts w:asciiTheme="majorBidi" w:eastAsia="Times New Roman" w:hAnsiTheme="majorBidi" w:cstheme="majorBidi"/>
          <w:bCs/>
          <w:iCs/>
          <w:sz w:val="24"/>
          <w:szCs w:val="24"/>
          <w:lang w:eastAsia="en-GB"/>
        </w:rPr>
      </w:pPr>
      <w:r>
        <w:rPr>
          <w:rFonts w:asciiTheme="majorBidi" w:eastAsia="Times New Roman" w:hAnsiTheme="majorBidi" w:cstheme="majorBidi"/>
          <w:bCs/>
          <w:iCs/>
          <w:sz w:val="24"/>
          <w:szCs w:val="24"/>
          <w:lang w:eastAsia="en-GB"/>
        </w:rPr>
        <w:t xml:space="preserve">Ministry of Tourism and Antiquities </w:t>
      </w:r>
    </w:p>
    <w:p w14:paraId="558D4B8C" w14:textId="489BA2BF" w:rsidR="00167557" w:rsidRDefault="00167557" w:rsidP="009A4C9D">
      <w:pPr>
        <w:autoSpaceDE w:val="0"/>
        <w:autoSpaceDN w:val="0"/>
        <w:adjustRightInd w:val="0"/>
        <w:spacing w:after="0" w:line="240" w:lineRule="auto"/>
        <w:ind w:firstLine="539"/>
        <w:jc w:val="both"/>
        <w:rPr>
          <w:rFonts w:asciiTheme="majorBidi" w:eastAsia="Times New Roman" w:hAnsiTheme="majorBidi" w:cstheme="majorBidi"/>
          <w:bCs/>
          <w:iCs/>
          <w:sz w:val="24"/>
          <w:szCs w:val="24"/>
          <w:lang w:eastAsia="en-GB"/>
        </w:rPr>
      </w:pPr>
      <w:r>
        <w:rPr>
          <w:rFonts w:asciiTheme="majorBidi" w:eastAsia="Times New Roman" w:hAnsiTheme="majorBidi" w:cstheme="majorBidi"/>
          <w:bCs/>
          <w:iCs/>
          <w:sz w:val="24"/>
          <w:szCs w:val="24"/>
          <w:lang w:eastAsia="en-GB"/>
        </w:rPr>
        <w:t>P.O. Box 224</w:t>
      </w:r>
    </w:p>
    <w:p w14:paraId="6633BD66" w14:textId="35DCEB26" w:rsidR="00167557" w:rsidRDefault="00167557" w:rsidP="009A4C9D">
      <w:pPr>
        <w:autoSpaceDE w:val="0"/>
        <w:autoSpaceDN w:val="0"/>
        <w:adjustRightInd w:val="0"/>
        <w:spacing w:after="0" w:line="240" w:lineRule="auto"/>
        <w:ind w:firstLine="539"/>
        <w:jc w:val="both"/>
        <w:rPr>
          <w:rFonts w:asciiTheme="majorBidi" w:eastAsia="Times New Roman" w:hAnsiTheme="majorBidi" w:cstheme="majorBidi"/>
          <w:bCs/>
          <w:iCs/>
          <w:sz w:val="24"/>
          <w:szCs w:val="24"/>
          <w:lang w:eastAsia="en-GB"/>
        </w:rPr>
      </w:pPr>
      <w:r>
        <w:rPr>
          <w:rFonts w:asciiTheme="majorBidi" w:eastAsia="Times New Roman" w:hAnsiTheme="majorBidi" w:cstheme="majorBidi"/>
          <w:bCs/>
          <w:iCs/>
          <w:sz w:val="24"/>
          <w:szCs w:val="24"/>
          <w:lang w:eastAsia="en-GB"/>
        </w:rPr>
        <w:t>Amman 11118, JORDAN</w:t>
      </w:r>
    </w:p>
    <w:p w14:paraId="06068B33" w14:textId="77777777" w:rsidR="009A4C9D" w:rsidRDefault="009A4C9D" w:rsidP="009A4C9D">
      <w:pPr>
        <w:autoSpaceDE w:val="0"/>
        <w:autoSpaceDN w:val="0"/>
        <w:adjustRightInd w:val="0"/>
        <w:spacing w:after="0" w:line="240" w:lineRule="auto"/>
        <w:ind w:left="539"/>
        <w:jc w:val="both"/>
        <w:rPr>
          <w:rFonts w:asciiTheme="majorBidi" w:eastAsia="Times New Roman" w:hAnsiTheme="majorBidi" w:cstheme="majorBidi"/>
          <w:bCs/>
          <w:iCs/>
          <w:sz w:val="24"/>
          <w:szCs w:val="24"/>
          <w:lang w:eastAsia="en-GB"/>
        </w:rPr>
      </w:pPr>
      <w:r>
        <w:rPr>
          <w:rFonts w:asciiTheme="majorBidi" w:eastAsia="Times New Roman" w:hAnsiTheme="majorBidi" w:cstheme="majorBidi"/>
          <w:bCs/>
          <w:iCs/>
          <w:sz w:val="24"/>
          <w:szCs w:val="24"/>
          <w:lang w:eastAsia="en-GB"/>
        </w:rPr>
        <w:t>Tel. +962 (6) 46 03 360</w:t>
      </w:r>
    </w:p>
    <w:p w14:paraId="4416D069" w14:textId="77777777" w:rsidR="009A4C9D" w:rsidRDefault="009A4C9D" w:rsidP="009A4C9D">
      <w:pPr>
        <w:autoSpaceDE w:val="0"/>
        <w:autoSpaceDN w:val="0"/>
        <w:adjustRightInd w:val="0"/>
        <w:spacing w:after="0" w:line="240" w:lineRule="auto"/>
        <w:ind w:left="539"/>
        <w:jc w:val="both"/>
        <w:rPr>
          <w:rFonts w:asciiTheme="majorBidi" w:eastAsia="Times New Roman" w:hAnsiTheme="majorBidi" w:cstheme="majorBidi"/>
          <w:bCs/>
          <w:iCs/>
          <w:sz w:val="24"/>
          <w:szCs w:val="24"/>
          <w:lang w:eastAsia="en-GB"/>
        </w:rPr>
      </w:pPr>
      <w:r>
        <w:rPr>
          <w:rFonts w:asciiTheme="majorBidi" w:eastAsia="Times New Roman" w:hAnsiTheme="majorBidi" w:cstheme="majorBidi"/>
          <w:bCs/>
          <w:iCs/>
          <w:sz w:val="24"/>
          <w:szCs w:val="24"/>
          <w:lang w:eastAsia="en-GB"/>
        </w:rPr>
        <w:t>Fax +962 (6) 46 48 465</w:t>
      </w:r>
    </w:p>
    <w:p w14:paraId="3C129602" w14:textId="7CEF5010" w:rsidR="009A4C9D" w:rsidRDefault="009A4C9D" w:rsidP="009A4C9D">
      <w:pPr>
        <w:autoSpaceDE w:val="0"/>
        <w:autoSpaceDN w:val="0"/>
        <w:adjustRightInd w:val="0"/>
        <w:spacing w:after="0" w:line="240" w:lineRule="auto"/>
        <w:ind w:left="539"/>
        <w:jc w:val="both"/>
        <w:rPr>
          <w:rFonts w:asciiTheme="majorBidi" w:eastAsia="Times New Roman" w:hAnsiTheme="majorBidi" w:cstheme="majorBidi"/>
          <w:bCs/>
          <w:iCs/>
          <w:sz w:val="24"/>
          <w:szCs w:val="24"/>
          <w:lang w:eastAsia="en-GB"/>
        </w:rPr>
      </w:pPr>
      <w:hyperlink r:id="rId10" w:history="1">
        <w:r w:rsidRPr="00023B67">
          <w:rPr>
            <w:rStyle w:val="Hyperlink"/>
            <w:rFonts w:asciiTheme="majorBidi" w:eastAsia="Times New Roman" w:hAnsiTheme="majorBidi" w:cstheme="majorBidi"/>
            <w:bCs/>
            <w:iCs/>
            <w:sz w:val="24"/>
            <w:szCs w:val="24"/>
            <w:lang w:eastAsia="en-GB"/>
          </w:rPr>
          <w:t>Maha.AbuShama@MOTA.GOV.JO</w:t>
        </w:r>
      </w:hyperlink>
      <w:r>
        <w:rPr>
          <w:rFonts w:asciiTheme="majorBidi" w:eastAsia="Times New Roman" w:hAnsiTheme="majorBidi" w:cstheme="majorBidi"/>
          <w:bCs/>
          <w:iCs/>
          <w:sz w:val="24"/>
          <w:szCs w:val="24"/>
          <w:lang w:eastAsia="en-GB"/>
        </w:rPr>
        <w:t xml:space="preserve"> </w:t>
      </w:r>
    </w:p>
    <w:p w14:paraId="0CCD8A97" w14:textId="77777777" w:rsidR="009A4C9D" w:rsidRPr="009A4C9D" w:rsidRDefault="009A4C9D" w:rsidP="009A4C9D">
      <w:pPr>
        <w:autoSpaceDE w:val="0"/>
        <w:autoSpaceDN w:val="0"/>
        <w:adjustRightInd w:val="0"/>
        <w:spacing w:after="0" w:line="240" w:lineRule="auto"/>
        <w:ind w:left="539"/>
        <w:jc w:val="both"/>
        <w:rPr>
          <w:rFonts w:asciiTheme="majorBidi" w:eastAsia="Times New Roman" w:hAnsiTheme="majorBidi" w:cstheme="majorBidi"/>
          <w:bCs/>
          <w:iCs/>
          <w:sz w:val="24"/>
          <w:szCs w:val="24"/>
          <w:lang w:eastAsia="en-GB"/>
        </w:rPr>
      </w:pPr>
    </w:p>
    <w:p w14:paraId="2F4D4523" w14:textId="77777777" w:rsidR="00F10D16" w:rsidRPr="009A4C9D" w:rsidRDefault="00F10D16" w:rsidP="009A4C9D">
      <w:pPr>
        <w:autoSpaceDE w:val="0"/>
        <w:autoSpaceDN w:val="0"/>
        <w:adjustRightInd w:val="0"/>
        <w:spacing w:after="0" w:line="240" w:lineRule="auto"/>
        <w:jc w:val="both"/>
        <w:rPr>
          <w:rFonts w:asciiTheme="majorBidi" w:eastAsia="Times New Roman" w:hAnsiTheme="majorBidi" w:cstheme="majorBidi"/>
          <w:bCs/>
          <w:i/>
          <w:sz w:val="24"/>
          <w:szCs w:val="24"/>
          <w:lang w:eastAsia="en-GB"/>
        </w:rPr>
      </w:pPr>
      <w:r w:rsidRPr="009A4C9D">
        <w:rPr>
          <w:rFonts w:asciiTheme="majorBidi" w:eastAsia="Times New Roman" w:hAnsiTheme="majorBidi" w:cstheme="majorBidi"/>
          <w:sz w:val="24"/>
          <w:szCs w:val="24"/>
          <w:lang w:eastAsia="en-GB"/>
        </w:rPr>
        <w:lastRenderedPageBreak/>
        <w:t xml:space="preserve">  5.3.2</w:t>
      </w:r>
      <w:r w:rsidRPr="009A4C9D">
        <w:rPr>
          <w:rFonts w:asciiTheme="majorBidi" w:eastAsia="Times New Roman" w:hAnsiTheme="majorBidi" w:cstheme="majorBidi"/>
          <w:sz w:val="24"/>
          <w:szCs w:val="24"/>
          <w:lang w:eastAsia="en-GB"/>
        </w:rPr>
        <w:tab/>
        <w:t>PL counterpart</w:t>
      </w:r>
    </w:p>
    <w:p w14:paraId="1121C9C1" w14:textId="423BC71D" w:rsidR="009A4C9D" w:rsidRDefault="009A4C9D" w:rsidP="009A4C9D">
      <w:pPr>
        <w:autoSpaceDE w:val="0"/>
        <w:autoSpaceDN w:val="0"/>
        <w:adjustRightInd w:val="0"/>
        <w:spacing w:after="0" w:line="240" w:lineRule="auto"/>
        <w:ind w:left="539"/>
        <w:jc w:val="both"/>
        <w:rPr>
          <w:rFonts w:asciiTheme="majorBidi" w:eastAsia="Times New Roman" w:hAnsiTheme="majorBidi" w:cstheme="majorBidi"/>
          <w:bCs/>
          <w:iCs/>
          <w:sz w:val="24"/>
          <w:szCs w:val="24"/>
          <w:lang w:eastAsia="en-GB"/>
        </w:rPr>
      </w:pPr>
      <w:r>
        <w:rPr>
          <w:rFonts w:asciiTheme="majorBidi" w:eastAsia="Times New Roman" w:hAnsiTheme="majorBidi" w:cstheme="majorBidi"/>
          <w:bCs/>
          <w:iCs/>
          <w:sz w:val="24"/>
          <w:szCs w:val="24"/>
          <w:lang w:eastAsia="en-GB"/>
        </w:rPr>
        <w:t>Secretary General</w:t>
      </w:r>
    </w:p>
    <w:p w14:paraId="4A15D916" w14:textId="2CECBD2A" w:rsidR="009A4C9D" w:rsidRDefault="009A4C9D" w:rsidP="009A4C9D">
      <w:pPr>
        <w:autoSpaceDE w:val="0"/>
        <w:autoSpaceDN w:val="0"/>
        <w:adjustRightInd w:val="0"/>
        <w:spacing w:after="0" w:line="240" w:lineRule="auto"/>
        <w:ind w:left="539"/>
        <w:jc w:val="both"/>
        <w:rPr>
          <w:rFonts w:asciiTheme="majorBidi" w:eastAsia="Times New Roman" w:hAnsiTheme="majorBidi" w:cstheme="majorBidi"/>
          <w:bCs/>
          <w:iCs/>
          <w:sz w:val="24"/>
          <w:szCs w:val="24"/>
          <w:lang w:eastAsia="en-GB"/>
        </w:rPr>
      </w:pPr>
      <w:r>
        <w:rPr>
          <w:rFonts w:asciiTheme="majorBidi" w:eastAsia="Times New Roman" w:hAnsiTheme="majorBidi" w:cstheme="majorBidi"/>
          <w:bCs/>
          <w:iCs/>
          <w:sz w:val="24"/>
          <w:szCs w:val="24"/>
          <w:lang w:eastAsia="en-GB"/>
        </w:rPr>
        <w:t xml:space="preserve">Ministry of Tourism and Antiquities </w:t>
      </w:r>
    </w:p>
    <w:p w14:paraId="320EC04A" w14:textId="77777777" w:rsidR="00167557" w:rsidRDefault="00167557" w:rsidP="00167557">
      <w:pPr>
        <w:autoSpaceDE w:val="0"/>
        <w:autoSpaceDN w:val="0"/>
        <w:adjustRightInd w:val="0"/>
        <w:spacing w:after="0" w:line="240" w:lineRule="auto"/>
        <w:ind w:firstLine="539"/>
        <w:jc w:val="both"/>
        <w:rPr>
          <w:rFonts w:asciiTheme="majorBidi" w:eastAsia="Times New Roman" w:hAnsiTheme="majorBidi" w:cstheme="majorBidi"/>
          <w:bCs/>
          <w:iCs/>
          <w:sz w:val="24"/>
          <w:szCs w:val="24"/>
          <w:lang w:eastAsia="en-GB"/>
        </w:rPr>
      </w:pPr>
      <w:r>
        <w:rPr>
          <w:rFonts w:asciiTheme="majorBidi" w:eastAsia="Times New Roman" w:hAnsiTheme="majorBidi" w:cstheme="majorBidi"/>
          <w:bCs/>
          <w:iCs/>
          <w:sz w:val="24"/>
          <w:szCs w:val="24"/>
          <w:lang w:eastAsia="en-GB"/>
        </w:rPr>
        <w:t>P.O. Box 224</w:t>
      </w:r>
    </w:p>
    <w:p w14:paraId="7AF39BD0" w14:textId="77777777" w:rsidR="00167557" w:rsidRDefault="00167557" w:rsidP="00167557">
      <w:pPr>
        <w:autoSpaceDE w:val="0"/>
        <w:autoSpaceDN w:val="0"/>
        <w:adjustRightInd w:val="0"/>
        <w:spacing w:after="0" w:line="240" w:lineRule="auto"/>
        <w:ind w:firstLine="539"/>
        <w:jc w:val="both"/>
        <w:rPr>
          <w:rFonts w:asciiTheme="majorBidi" w:eastAsia="Times New Roman" w:hAnsiTheme="majorBidi" w:cstheme="majorBidi"/>
          <w:bCs/>
          <w:iCs/>
          <w:sz w:val="24"/>
          <w:szCs w:val="24"/>
          <w:lang w:eastAsia="en-GB"/>
        </w:rPr>
      </w:pPr>
      <w:r>
        <w:rPr>
          <w:rFonts w:asciiTheme="majorBidi" w:eastAsia="Times New Roman" w:hAnsiTheme="majorBidi" w:cstheme="majorBidi"/>
          <w:bCs/>
          <w:iCs/>
          <w:sz w:val="24"/>
          <w:szCs w:val="24"/>
          <w:lang w:eastAsia="en-GB"/>
        </w:rPr>
        <w:t>Amman 11118, JORDAN</w:t>
      </w:r>
    </w:p>
    <w:p w14:paraId="566EC81E" w14:textId="373A6743" w:rsidR="009A4C9D" w:rsidRDefault="009A4C9D" w:rsidP="009A4C9D">
      <w:pPr>
        <w:autoSpaceDE w:val="0"/>
        <w:autoSpaceDN w:val="0"/>
        <w:adjustRightInd w:val="0"/>
        <w:spacing w:after="0" w:line="240" w:lineRule="auto"/>
        <w:ind w:left="539"/>
        <w:jc w:val="both"/>
        <w:rPr>
          <w:rFonts w:asciiTheme="majorBidi" w:eastAsia="Times New Roman" w:hAnsiTheme="majorBidi" w:cstheme="majorBidi"/>
          <w:bCs/>
          <w:iCs/>
          <w:sz w:val="24"/>
          <w:szCs w:val="24"/>
          <w:lang w:eastAsia="en-GB"/>
        </w:rPr>
      </w:pPr>
      <w:r>
        <w:rPr>
          <w:rFonts w:asciiTheme="majorBidi" w:eastAsia="Times New Roman" w:hAnsiTheme="majorBidi" w:cstheme="majorBidi"/>
          <w:bCs/>
          <w:iCs/>
          <w:sz w:val="24"/>
          <w:szCs w:val="24"/>
          <w:lang w:eastAsia="en-GB"/>
        </w:rPr>
        <w:t>Tel. +962 (6) 46 03 360</w:t>
      </w:r>
    </w:p>
    <w:p w14:paraId="7D15CDC3" w14:textId="43FD9E66" w:rsidR="009A4C9D" w:rsidRDefault="009A4C9D" w:rsidP="009A4C9D">
      <w:pPr>
        <w:autoSpaceDE w:val="0"/>
        <w:autoSpaceDN w:val="0"/>
        <w:adjustRightInd w:val="0"/>
        <w:spacing w:after="0" w:line="240" w:lineRule="auto"/>
        <w:ind w:left="539"/>
        <w:jc w:val="both"/>
        <w:rPr>
          <w:rFonts w:asciiTheme="majorBidi" w:eastAsia="Times New Roman" w:hAnsiTheme="majorBidi" w:cstheme="majorBidi"/>
          <w:bCs/>
          <w:iCs/>
          <w:sz w:val="24"/>
          <w:szCs w:val="24"/>
          <w:lang w:eastAsia="en-GB"/>
        </w:rPr>
      </w:pPr>
      <w:r>
        <w:rPr>
          <w:rFonts w:asciiTheme="majorBidi" w:eastAsia="Times New Roman" w:hAnsiTheme="majorBidi" w:cstheme="majorBidi"/>
          <w:bCs/>
          <w:iCs/>
          <w:sz w:val="24"/>
          <w:szCs w:val="24"/>
          <w:lang w:eastAsia="en-GB"/>
        </w:rPr>
        <w:t>Fax +962 (6) 46 48 465</w:t>
      </w:r>
    </w:p>
    <w:p w14:paraId="42621DDD" w14:textId="68ED94D3" w:rsidR="00F10D16" w:rsidRDefault="009A4C9D" w:rsidP="009A4C9D">
      <w:pPr>
        <w:autoSpaceDE w:val="0"/>
        <w:autoSpaceDN w:val="0"/>
        <w:adjustRightInd w:val="0"/>
        <w:spacing w:after="0" w:line="240" w:lineRule="auto"/>
        <w:ind w:left="539"/>
        <w:jc w:val="both"/>
        <w:rPr>
          <w:rFonts w:asciiTheme="majorBidi" w:eastAsia="Times New Roman" w:hAnsiTheme="majorBidi" w:cstheme="majorBidi"/>
          <w:bCs/>
          <w:iCs/>
          <w:sz w:val="24"/>
          <w:szCs w:val="24"/>
          <w:lang w:eastAsia="en-GB"/>
        </w:rPr>
      </w:pPr>
      <w:hyperlink r:id="rId11" w:history="1">
        <w:r w:rsidRPr="00023B67">
          <w:rPr>
            <w:rStyle w:val="Hyperlink"/>
            <w:rFonts w:asciiTheme="majorBidi" w:eastAsia="Times New Roman" w:hAnsiTheme="majorBidi" w:cstheme="majorBidi"/>
            <w:bCs/>
            <w:iCs/>
            <w:sz w:val="24"/>
            <w:szCs w:val="24"/>
            <w:lang w:eastAsia="en-GB"/>
          </w:rPr>
          <w:t>yazan.kh@mota.gov.jo</w:t>
        </w:r>
      </w:hyperlink>
      <w:r>
        <w:rPr>
          <w:rFonts w:asciiTheme="majorBidi" w:eastAsia="Times New Roman" w:hAnsiTheme="majorBidi" w:cstheme="majorBidi"/>
          <w:bCs/>
          <w:iCs/>
          <w:sz w:val="24"/>
          <w:szCs w:val="24"/>
          <w:lang w:eastAsia="en-GB"/>
        </w:rPr>
        <w:t xml:space="preserve"> </w:t>
      </w:r>
    </w:p>
    <w:p w14:paraId="75742606" w14:textId="77777777" w:rsidR="009A4C9D" w:rsidRPr="009A4C9D" w:rsidRDefault="009A4C9D" w:rsidP="009A4C9D">
      <w:pPr>
        <w:autoSpaceDE w:val="0"/>
        <w:autoSpaceDN w:val="0"/>
        <w:adjustRightInd w:val="0"/>
        <w:spacing w:after="0" w:line="240" w:lineRule="auto"/>
        <w:ind w:left="539"/>
        <w:jc w:val="both"/>
        <w:rPr>
          <w:rFonts w:asciiTheme="majorBidi" w:eastAsia="Times New Roman" w:hAnsiTheme="majorBidi" w:cstheme="majorBidi"/>
          <w:bCs/>
          <w:iCs/>
          <w:sz w:val="24"/>
          <w:szCs w:val="24"/>
          <w:lang w:eastAsia="en-GB"/>
        </w:rPr>
      </w:pPr>
    </w:p>
    <w:p w14:paraId="4920926F" w14:textId="77777777" w:rsidR="00F10D16" w:rsidRPr="009A4C9D" w:rsidRDefault="00F10D16" w:rsidP="009A4C9D">
      <w:pPr>
        <w:autoSpaceDE w:val="0"/>
        <w:autoSpaceDN w:val="0"/>
        <w:adjustRightInd w:val="0"/>
        <w:spacing w:after="0" w:line="240" w:lineRule="auto"/>
        <w:jc w:val="both"/>
        <w:rPr>
          <w:rFonts w:asciiTheme="majorBidi" w:eastAsia="Times New Roman" w:hAnsiTheme="majorBidi" w:cstheme="majorBidi"/>
          <w:sz w:val="24"/>
          <w:szCs w:val="24"/>
          <w:lang w:eastAsia="en-GB"/>
        </w:rPr>
      </w:pPr>
      <w:r w:rsidRPr="009A4C9D">
        <w:rPr>
          <w:rFonts w:asciiTheme="majorBidi" w:eastAsia="Times New Roman" w:hAnsiTheme="majorBidi" w:cstheme="majorBidi"/>
          <w:sz w:val="24"/>
          <w:szCs w:val="24"/>
          <w:lang w:eastAsia="en-GB"/>
        </w:rPr>
        <w:t xml:space="preserve">  5.3.3</w:t>
      </w:r>
      <w:r w:rsidRPr="009A4C9D">
        <w:rPr>
          <w:rFonts w:asciiTheme="majorBidi" w:eastAsia="Times New Roman" w:hAnsiTheme="majorBidi" w:cstheme="majorBidi"/>
          <w:sz w:val="24"/>
          <w:szCs w:val="24"/>
          <w:lang w:eastAsia="en-GB"/>
        </w:rPr>
        <w:tab/>
        <w:t>RTA counterpart</w:t>
      </w:r>
    </w:p>
    <w:p w14:paraId="019E7C6D" w14:textId="241AEEEA" w:rsidR="00F10D16" w:rsidRPr="009A4C9D" w:rsidRDefault="00FF576E" w:rsidP="009A4C9D">
      <w:pPr>
        <w:autoSpaceDE w:val="0"/>
        <w:autoSpaceDN w:val="0"/>
        <w:adjustRightInd w:val="0"/>
        <w:spacing w:after="0" w:line="240" w:lineRule="auto"/>
        <w:ind w:left="539"/>
        <w:jc w:val="both"/>
        <w:rPr>
          <w:rFonts w:asciiTheme="majorBidi" w:eastAsia="Times New Roman" w:hAnsiTheme="majorBidi" w:cstheme="majorBidi"/>
          <w:bCs/>
          <w:iCs/>
          <w:sz w:val="24"/>
          <w:szCs w:val="24"/>
          <w:lang w:eastAsia="en-GB"/>
        </w:rPr>
      </w:pPr>
      <w:r w:rsidRPr="00FF576E">
        <w:rPr>
          <w:rFonts w:asciiTheme="majorBidi" w:eastAsia="Times New Roman" w:hAnsiTheme="majorBidi" w:cstheme="majorBidi"/>
          <w:bCs/>
          <w:iCs/>
          <w:sz w:val="24"/>
          <w:szCs w:val="24"/>
          <w:lang w:eastAsia="en-GB"/>
        </w:rPr>
        <w:t>Director of Communication and International Cooperation Unit</w:t>
      </w:r>
    </w:p>
    <w:p w14:paraId="78498966" w14:textId="02231C97" w:rsidR="009A4C9D" w:rsidRDefault="009A4C9D" w:rsidP="009A4C9D">
      <w:pPr>
        <w:autoSpaceDE w:val="0"/>
        <w:autoSpaceDN w:val="0"/>
        <w:adjustRightInd w:val="0"/>
        <w:spacing w:after="0" w:line="240" w:lineRule="auto"/>
        <w:ind w:left="539"/>
        <w:jc w:val="both"/>
        <w:rPr>
          <w:rFonts w:asciiTheme="majorBidi" w:eastAsia="Times New Roman" w:hAnsiTheme="majorBidi" w:cstheme="majorBidi"/>
          <w:bCs/>
          <w:iCs/>
          <w:sz w:val="24"/>
          <w:szCs w:val="24"/>
          <w:lang w:eastAsia="en-GB"/>
        </w:rPr>
      </w:pPr>
      <w:r w:rsidRPr="009A4C9D">
        <w:rPr>
          <w:rFonts w:asciiTheme="majorBidi" w:eastAsia="Times New Roman" w:hAnsiTheme="majorBidi" w:cstheme="majorBidi"/>
          <w:bCs/>
          <w:iCs/>
          <w:sz w:val="24"/>
          <w:szCs w:val="24"/>
          <w:lang w:eastAsia="en-GB"/>
        </w:rPr>
        <w:t>Ministry of Tourism and Antiquities</w:t>
      </w:r>
    </w:p>
    <w:p w14:paraId="5B52AE96" w14:textId="77777777" w:rsidR="00167557" w:rsidRDefault="00167557" w:rsidP="00167557">
      <w:pPr>
        <w:autoSpaceDE w:val="0"/>
        <w:autoSpaceDN w:val="0"/>
        <w:adjustRightInd w:val="0"/>
        <w:spacing w:after="0" w:line="240" w:lineRule="auto"/>
        <w:ind w:firstLine="539"/>
        <w:jc w:val="both"/>
        <w:rPr>
          <w:rFonts w:asciiTheme="majorBidi" w:eastAsia="Times New Roman" w:hAnsiTheme="majorBidi" w:cstheme="majorBidi"/>
          <w:bCs/>
          <w:iCs/>
          <w:sz w:val="24"/>
          <w:szCs w:val="24"/>
          <w:lang w:eastAsia="en-GB"/>
        </w:rPr>
      </w:pPr>
      <w:r>
        <w:rPr>
          <w:rFonts w:asciiTheme="majorBidi" w:eastAsia="Times New Roman" w:hAnsiTheme="majorBidi" w:cstheme="majorBidi"/>
          <w:bCs/>
          <w:iCs/>
          <w:sz w:val="24"/>
          <w:szCs w:val="24"/>
          <w:lang w:eastAsia="en-GB"/>
        </w:rPr>
        <w:t>P.O. Box 224</w:t>
      </w:r>
    </w:p>
    <w:p w14:paraId="0E00968C" w14:textId="77777777" w:rsidR="00167557" w:rsidRDefault="00167557" w:rsidP="00167557">
      <w:pPr>
        <w:autoSpaceDE w:val="0"/>
        <w:autoSpaceDN w:val="0"/>
        <w:adjustRightInd w:val="0"/>
        <w:spacing w:after="0" w:line="240" w:lineRule="auto"/>
        <w:ind w:firstLine="539"/>
        <w:jc w:val="both"/>
        <w:rPr>
          <w:rFonts w:asciiTheme="majorBidi" w:eastAsia="Times New Roman" w:hAnsiTheme="majorBidi" w:cstheme="majorBidi"/>
          <w:bCs/>
          <w:iCs/>
          <w:sz w:val="24"/>
          <w:szCs w:val="24"/>
          <w:lang w:eastAsia="en-GB"/>
        </w:rPr>
      </w:pPr>
      <w:r>
        <w:rPr>
          <w:rFonts w:asciiTheme="majorBidi" w:eastAsia="Times New Roman" w:hAnsiTheme="majorBidi" w:cstheme="majorBidi"/>
          <w:bCs/>
          <w:iCs/>
          <w:sz w:val="24"/>
          <w:szCs w:val="24"/>
          <w:lang w:eastAsia="en-GB"/>
        </w:rPr>
        <w:t>Amman 11118, JORDAN</w:t>
      </w:r>
    </w:p>
    <w:p w14:paraId="222FA4C7" w14:textId="77777777" w:rsidR="009A4C9D" w:rsidRDefault="009A4C9D" w:rsidP="009A4C9D">
      <w:pPr>
        <w:autoSpaceDE w:val="0"/>
        <w:autoSpaceDN w:val="0"/>
        <w:adjustRightInd w:val="0"/>
        <w:spacing w:after="0" w:line="240" w:lineRule="auto"/>
        <w:ind w:left="539"/>
        <w:jc w:val="both"/>
        <w:rPr>
          <w:rFonts w:asciiTheme="majorBidi" w:eastAsia="Times New Roman" w:hAnsiTheme="majorBidi" w:cstheme="majorBidi"/>
          <w:bCs/>
          <w:iCs/>
          <w:sz w:val="24"/>
          <w:szCs w:val="24"/>
          <w:lang w:eastAsia="en-GB"/>
        </w:rPr>
      </w:pPr>
      <w:r>
        <w:rPr>
          <w:rFonts w:asciiTheme="majorBidi" w:eastAsia="Times New Roman" w:hAnsiTheme="majorBidi" w:cstheme="majorBidi"/>
          <w:bCs/>
          <w:iCs/>
          <w:sz w:val="24"/>
          <w:szCs w:val="24"/>
          <w:lang w:eastAsia="en-GB"/>
        </w:rPr>
        <w:t>Tel. +962 (6) 46 03 360</w:t>
      </w:r>
    </w:p>
    <w:p w14:paraId="18D1350C" w14:textId="77777777" w:rsidR="009A4C9D" w:rsidRDefault="009A4C9D" w:rsidP="009A4C9D">
      <w:pPr>
        <w:autoSpaceDE w:val="0"/>
        <w:autoSpaceDN w:val="0"/>
        <w:adjustRightInd w:val="0"/>
        <w:spacing w:after="0" w:line="240" w:lineRule="auto"/>
        <w:ind w:left="539"/>
        <w:jc w:val="both"/>
        <w:rPr>
          <w:rFonts w:asciiTheme="majorBidi" w:eastAsia="Times New Roman" w:hAnsiTheme="majorBidi" w:cstheme="majorBidi"/>
          <w:bCs/>
          <w:iCs/>
          <w:sz w:val="24"/>
          <w:szCs w:val="24"/>
          <w:lang w:eastAsia="en-GB"/>
        </w:rPr>
      </w:pPr>
      <w:r>
        <w:rPr>
          <w:rFonts w:asciiTheme="majorBidi" w:eastAsia="Times New Roman" w:hAnsiTheme="majorBidi" w:cstheme="majorBidi"/>
          <w:bCs/>
          <w:iCs/>
          <w:sz w:val="24"/>
          <w:szCs w:val="24"/>
          <w:lang w:eastAsia="en-GB"/>
        </w:rPr>
        <w:t>Fax +962 (6) 46 48 465</w:t>
      </w:r>
    </w:p>
    <w:p w14:paraId="1E0F00AA" w14:textId="7DD4F013" w:rsidR="009A4C9D" w:rsidRPr="009A4C9D" w:rsidRDefault="009A4C9D" w:rsidP="009A4C9D">
      <w:pPr>
        <w:autoSpaceDE w:val="0"/>
        <w:autoSpaceDN w:val="0"/>
        <w:adjustRightInd w:val="0"/>
        <w:spacing w:after="0" w:line="240" w:lineRule="auto"/>
        <w:ind w:left="539"/>
        <w:jc w:val="both"/>
        <w:rPr>
          <w:rFonts w:asciiTheme="majorBidi" w:eastAsia="Times New Roman" w:hAnsiTheme="majorBidi" w:cstheme="majorBidi"/>
          <w:bCs/>
          <w:iCs/>
          <w:sz w:val="24"/>
          <w:szCs w:val="24"/>
          <w:lang w:eastAsia="en-GB"/>
        </w:rPr>
      </w:pPr>
      <w:hyperlink r:id="rId12" w:history="1">
        <w:r w:rsidRPr="00023B67">
          <w:rPr>
            <w:rStyle w:val="Hyperlink"/>
            <w:rFonts w:asciiTheme="majorBidi" w:eastAsia="Times New Roman" w:hAnsiTheme="majorBidi" w:cstheme="majorBidi"/>
            <w:bCs/>
            <w:iCs/>
            <w:sz w:val="24"/>
            <w:szCs w:val="24"/>
            <w:lang w:eastAsia="en-GB"/>
          </w:rPr>
          <w:t>Nadia.Al-Qudah@MOTA.GOV.JO</w:t>
        </w:r>
      </w:hyperlink>
      <w:r>
        <w:rPr>
          <w:rFonts w:asciiTheme="majorBidi" w:eastAsia="Times New Roman" w:hAnsiTheme="majorBidi" w:cstheme="majorBidi"/>
          <w:bCs/>
          <w:iCs/>
          <w:sz w:val="24"/>
          <w:szCs w:val="24"/>
          <w:lang w:eastAsia="en-GB"/>
        </w:rPr>
        <w:t xml:space="preserve"> </w:t>
      </w:r>
    </w:p>
    <w:p w14:paraId="38181BBE" w14:textId="77777777" w:rsidR="00F10D16" w:rsidRPr="00623299" w:rsidRDefault="00F10D16" w:rsidP="00F10D16">
      <w:pPr>
        <w:tabs>
          <w:tab w:val="left" w:pos="540"/>
        </w:tabs>
        <w:autoSpaceDE w:val="0"/>
        <w:autoSpaceDN w:val="0"/>
        <w:adjustRightInd w:val="0"/>
        <w:spacing w:after="0" w:line="240" w:lineRule="auto"/>
        <w:ind w:left="540" w:hanging="540"/>
        <w:rPr>
          <w:rFonts w:asciiTheme="majorBidi" w:eastAsia="Times New Roman" w:hAnsiTheme="majorBidi" w:cstheme="majorBidi"/>
          <w:i/>
          <w:sz w:val="24"/>
          <w:szCs w:val="24"/>
          <w:lang w:eastAsia="en-GB"/>
        </w:rPr>
      </w:pPr>
      <w:r w:rsidRPr="00623299">
        <w:rPr>
          <w:rFonts w:asciiTheme="majorBidi" w:eastAsia="Times New Roman" w:hAnsiTheme="majorBidi" w:cstheme="majorBidi"/>
          <w:bCs/>
          <w:i/>
          <w:sz w:val="24"/>
          <w:szCs w:val="24"/>
          <w:lang w:eastAsia="en-GB"/>
        </w:rPr>
        <w:tab/>
      </w:r>
    </w:p>
    <w:p w14:paraId="0FED2012" w14:textId="77777777" w:rsidR="00F10D16" w:rsidRPr="00623299" w:rsidRDefault="00F10D16" w:rsidP="00F10D16">
      <w:pPr>
        <w:autoSpaceDE w:val="0"/>
        <w:autoSpaceDN w:val="0"/>
        <w:adjustRightInd w:val="0"/>
        <w:spacing w:before="120" w:after="0" w:line="240" w:lineRule="auto"/>
        <w:ind w:left="539" w:hanging="539"/>
        <w:rPr>
          <w:rFonts w:asciiTheme="majorBidi" w:eastAsia="Times New Roman" w:hAnsiTheme="majorBidi" w:cstheme="majorBidi"/>
          <w:b/>
          <w:bCs/>
          <w:sz w:val="24"/>
          <w:szCs w:val="24"/>
          <w:lang w:eastAsia="en-GB"/>
        </w:rPr>
      </w:pPr>
      <w:r w:rsidRPr="00623299">
        <w:rPr>
          <w:rFonts w:asciiTheme="majorBidi" w:eastAsia="Times New Roman" w:hAnsiTheme="majorBidi" w:cstheme="majorBidi"/>
          <w:sz w:val="24"/>
          <w:szCs w:val="24"/>
          <w:lang w:eastAsia="en-GB"/>
        </w:rPr>
        <w:t>6</w:t>
      </w:r>
      <w:r w:rsidRPr="00623299">
        <w:rPr>
          <w:rFonts w:asciiTheme="majorBidi" w:eastAsia="Times New Roman" w:hAnsiTheme="majorBidi" w:cstheme="majorBidi"/>
          <w:bCs/>
          <w:sz w:val="24"/>
          <w:szCs w:val="24"/>
          <w:lang w:eastAsia="en-GB"/>
        </w:rPr>
        <w:t>.</w:t>
      </w:r>
      <w:r w:rsidRPr="00623299">
        <w:rPr>
          <w:rFonts w:asciiTheme="majorBidi" w:eastAsia="Times New Roman" w:hAnsiTheme="majorBidi" w:cstheme="majorBidi"/>
          <w:bCs/>
          <w:sz w:val="24"/>
          <w:szCs w:val="24"/>
          <w:lang w:eastAsia="en-GB"/>
        </w:rPr>
        <w:tab/>
      </w:r>
      <w:r w:rsidRPr="00623299">
        <w:rPr>
          <w:rFonts w:asciiTheme="majorBidi" w:eastAsia="Times New Roman" w:hAnsiTheme="majorBidi" w:cstheme="majorBidi"/>
          <w:b/>
          <w:bCs/>
          <w:sz w:val="24"/>
          <w:szCs w:val="24"/>
          <w:lang w:eastAsia="en-GB"/>
        </w:rPr>
        <w:t>Duration of the project</w:t>
      </w:r>
    </w:p>
    <w:p w14:paraId="66A39354" w14:textId="19F340ED" w:rsidR="00903AFF" w:rsidRPr="00623299" w:rsidRDefault="00BB4B6C" w:rsidP="00A769BB">
      <w:pPr>
        <w:autoSpaceDE w:val="0"/>
        <w:autoSpaceDN w:val="0"/>
        <w:adjustRightInd w:val="0"/>
        <w:spacing w:after="0" w:line="240" w:lineRule="auto"/>
        <w:ind w:left="567" w:hanging="28"/>
        <w:rPr>
          <w:rFonts w:asciiTheme="majorBidi" w:eastAsia="Times New Roman" w:hAnsiTheme="majorBidi" w:cstheme="majorBidi"/>
          <w:iCs/>
          <w:sz w:val="24"/>
          <w:szCs w:val="20"/>
        </w:rPr>
      </w:pPr>
      <w:r>
        <w:rPr>
          <w:rFonts w:asciiTheme="majorBidi" w:eastAsia="Times New Roman" w:hAnsiTheme="majorBidi" w:cstheme="majorBidi"/>
          <w:iCs/>
          <w:sz w:val="24"/>
          <w:szCs w:val="20"/>
        </w:rPr>
        <w:t>Implementation Period = 24 months</w:t>
      </w:r>
    </w:p>
    <w:p w14:paraId="29052B3B" w14:textId="77777777" w:rsidR="00F10D16" w:rsidRPr="00623299" w:rsidRDefault="00F10D16" w:rsidP="00A769BB">
      <w:pPr>
        <w:autoSpaceDE w:val="0"/>
        <w:autoSpaceDN w:val="0"/>
        <w:adjustRightInd w:val="0"/>
        <w:spacing w:after="0" w:line="240" w:lineRule="auto"/>
        <w:ind w:left="567" w:hanging="28"/>
        <w:rPr>
          <w:rFonts w:asciiTheme="majorBidi" w:eastAsia="Times New Roman" w:hAnsiTheme="majorBidi" w:cstheme="majorBidi"/>
          <w:b/>
          <w:bCs/>
          <w:sz w:val="24"/>
          <w:szCs w:val="24"/>
          <w:lang w:eastAsia="en-GB"/>
        </w:rPr>
      </w:pPr>
    </w:p>
    <w:p w14:paraId="46585152" w14:textId="45A795E3" w:rsidR="00F10D16" w:rsidRPr="00623299" w:rsidRDefault="00F10D16" w:rsidP="00F10D16">
      <w:pPr>
        <w:autoSpaceDE w:val="0"/>
        <w:autoSpaceDN w:val="0"/>
        <w:adjustRightInd w:val="0"/>
        <w:spacing w:after="0" w:line="240" w:lineRule="auto"/>
        <w:ind w:left="567" w:hanging="567"/>
        <w:rPr>
          <w:rFonts w:asciiTheme="majorBidi" w:eastAsia="Times New Roman" w:hAnsiTheme="majorBidi" w:cstheme="majorBidi"/>
          <w:b/>
          <w:bCs/>
          <w:sz w:val="24"/>
          <w:szCs w:val="24"/>
          <w:lang w:eastAsia="en-GB"/>
        </w:rPr>
      </w:pPr>
      <w:r w:rsidRPr="00623299">
        <w:rPr>
          <w:rFonts w:asciiTheme="majorBidi" w:eastAsia="Times New Roman" w:hAnsiTheme="majorBidi" w:cstheme="majorBidi"/>
          <w:b/>
          <w:bCs/>
          <w:sz w:val="24"/>
          <w:szCs w:val="24"/>
          <w:lang w:eastAsia="en-GB"/>
        </w:rPr>
        <w:t>7.</w:t>
      </w:r>
      <w:r w:rsidRPr="00623299">
        <w:rPr>
          <w:rFonts w:asciiTheme="majorBidi" w:eastAsia="Times New Roman" w:hAnsiTheme="majorBidi" w:cstheme="majorBidi"/>
          <w:b/>
          <w:bCs/>
          <w:sz w:val="24"/>
          <w:szCs w:val="24"/>
          <w:lang w:eastAsia="en-GB"/>
        </w:rPr>
        <w:tab/>
        <w:t>Management and reporting</w:t>
      </w:r>
    </w:p>
    <w:p w14:paraId="45349D4A" w14:textId="77777777" w:rsidR="00F10D16" w:rsidRPr="00623299" w:rsidRDefault="00F10D16" w:rsidP="00F10D16">
      <w:pPr>
        <w:autoSpaceDE w:val="0"/>
        <w:autoSpaceDN w:val="0"/>
        <w:adjustRightInd w:val="0"/>
        <w:spacing w:after="0" w:line="240" w:lineRule="auto"/>
        <w:rPr>
          <w:rFonts w:asciiTheme="majorBidi" w:eastAsia="Times New Roman" w:hAnsiTheme="majorBidi" w:cstheme="majorBidi"/>
          <w:b/>
          <w:bCs/>
          <w:sz w:val="24"/>
          <w:szCs w:val="24"/>
          <w:lang w:eastAsia="en-GB"/>
        </w:rPr>
      </w:pPr>
    </w:p>
    <w:p w14:paraId="0E830C4F" w14:textId="77777777" w:rsidR="00F10D16" w:rsidRPr="00623299" w:rsidRDefault="00F10D16" w:rsidP="00F10D16">
      <w:pPr>
        <w:autoSpaceDE w:val="0"/>
        <w:autoSpaceDN w:val="0"/>
        <w:adjustRightInd w:val="0"/>
        <w:spacing w:after="0" w:line="240" w:lineRule="auto"/>
        <w:ind w:left="567" w:hanging="567"/>
        <w:rPr>
          <w:rFonts w:asciiTheme="majorBidi" w:eastAsia="Times New Roman" w:hAnsiTheme="majorBidi" w:cstheme="majorBidi"/>
          <w:b/>
          <w:bCs/>
          <w:sz w:val="24"/>
          <w:szCs w:val="24"/>
          <w:lang w:eastAsia="en-GB"/>
        </w:rPr>
      </w:pPr>
      <w:r w:rsidRPr="00623299">
        <w:rPr>
          <w:rFonts w:asciiTheme="majorBidi" w:eastAsia="Times New Roman" w:hAnsiTheme="majorBidi" w:cstheme="majorBidi"/>
          <w:b/>
          <w:bCs/>
          <w:sz w:val="24"/>
          <w:szCs w:val="24"/>
          <w:lang w:eastAsia="en-GB"/>
        </w:rPr>
        <w:t xml:space="preserve">7.1 </w:t>
      </w:r>
      <w:r w:rsidRPr="00623299">
        <w:rPr>
          <w:rFonts w:asciiTheme="majorBidi" w:eastAsia="Times New Roman" w:hAnsiTheme="majorBidi" w:cstheme="majorBidi"/>
          <w:b/>
          <w:bCs/>
          <w:sz w:val="24"/>
          <w:szCs w:val="24"/>
          <w:lang w:eastAsia="en-GB"/>
        </w:rPr>
        <w:tab/>
        <w:t>Language</w:t>
      </w:r>
    </w:p>
    <w:p w14:paraId="547BDFCE" w14:textId="3EAF1D37" w:rsidR="00F10D16" w:rsidRPr="00623299" w:rsidRDefault="00F10D16" w:rsidP="00F10D16">
      <w:pPr>
        <w:autoSpaceDE w:val="0"/>
        <w:autoSpaceDN w:val="0"/>
        <w:adjustRightInd w:val="0"/>
        <w:spacing w:after="0" w:line="240" w:lineRule="auto"/>
        <w:ind w:left="567"/>
        <w:jc w:val="both"/>
        <w:rPr>
          <w:rFonts w:asciiTheme="majorBidi" w:eastAsia="Times New Roman" w:hAnsiTheme="majorBidi" w:cstheme="majorBidi"/>
          <w:bCs/>
          <w:sz w:val="24"/>
          <w:szCs w:val="24"/>
          <w:lang w:eastAsia="en-GB"/>
        </w:rPr>
      </w:pPr>
      <w:r w:rsidRPr="00623299">
        <w:rPr>
          <w:rFonts w:asciiTheme="majorBidi" w:eastAsia="Times New Roman" w:hAnsiTheme="majorBidi" w:cstheme="majorBidi"/>
          <w:bCs/>
          <w:sz w:val="24"/>
          <w:szCs w:val="24"/>
          <w:lang w:eastAsia="en-GB"/>
        </w:rPr>
        <w:t>The official language of the project is the one used as contract language under the instrument (English). All formal communications regarding the project, including interim and final reports, shall be produced in the language of the contract.</w:t>
      </w:r>
    </w:p>
    <w:p w14:paraId="2F45C903" w14:textId="77777777" w:rsidR="00F10D16" w:rsidRPr="00623299" w:rsidRDefault="00F10D16" w:rsidP="00F10D16">
      <w:pPr>
        <w:autoSpaceDE w:val="0"/>
        <w:autoSpaceDN w:val="0"/>
        <w:adjustRightInd w:val="0"/>
        <w:spacing w:after="0" w:line="240" w:lineRule="auto"/>
        <w:ind w:left="567" w:hanging="567"/>
        <w:rPr>
          <w:rFonts w:asciiTheme="majorBidi" w:eastAsia="Times New Roman" w:hAnsiTheme="majorBidi" w:cstheme="majorBidi"/>
          <w:bCs/>
          <w:sz w:val="24"/>
          <w:szCs w:val="24"/>
          <w:lang w:eastAsia="en-GB"/>
        </w:rPr>
      </w:pPr>
    </w:p>
    <w:p w14:paraId="233D5680" w14:textId="77777777" w:rsidR="00F10D16" w:rsidRPr="00623299" w:rsidRDefault="00F10D16" w:rsidP="00F10D16">
      <w:pPr>
        <w:autoSpaceDE w:val="0"/>
        <w:autoSpaceDN w:val="0"/>
        <w:adjustRightInd w:val="0"/>
        <w:spacing w:after="0" w:line="240" w:lineRule="auto"/>
        <w:ind w:left="567" w:hanging="567"/>
        <w:rPr>
          <w:rFonts w:asciiTheme="majorBidi" w:eastAsia="Times New Roman" w:hAnsiTheme="majorBidi" w:cstheme="majorBidi"/>
          <w:b/>
          <w:bCs/>
          <w:sz w:val="24"/>
          <w:szCs w:val="24"/>
          <w:lang w:eastAsia="en-GB"/>
        </w:rPr>
      </w:pPr>
      <w:r w:rsidRPr="00623299">
        <w:rPr>
          <w:rFonts w:asciiTheme="majorBidi" w:eastAsia="Times New Roman" w:hAnsiTheme="majorBidi" w:cstheme="majorBidi"/>
          <w:b/>
          <w:bCs/>
          <w:sz w:val="24"/>
          <w:szCs w:val="24"/>
          <w:lang w:eastAsia="en-GB"/>
        </w:rPr>
        <w:t xml:space="preserve">7.2 </w:t>
      </w:r>
      <w:r w:rsidRPr="00623299">
        <w:rPr>
          <w:rFonts w:asciiTheme="majorBidi" w:eastAsia="Times New Roman" w:hAnsiTheme="majorBidi" w:cstheme="majorBidi"/>
          <w:b/>
          <w:bCs/>
          <w:sz w:val="24"/>
          <w:szCs w:val="24"/>
          <w:lang w:eastAsia="en-GB"/>
        </w:rPr>
        <w:tab/>
        <w:t>Project Steering Committee</w:t>
      </w:r>
    </w:p>
    <w:p w14:paraId="032C413F" w14:textId="77777777" w:rsidR="00F10D16" w:rsidRPr="00623299" w:rsidRDefault="00F10D16" w:rsidP="00F10D16">
      <w:pPr>
        <w:autoSpaceDE w:val="0"/>
        <w:autoSpaceDN w:val="0"/>
        <w:adjustRightInd w:val="0"/>
        <w:spacing w:after="0" w:line="240" w:lineRule="auto"/>
        <w:ind w:left="567"/>
        <w:jc w:val="both"/>
        <w:rPr>
          <w:rFonts w:asciiTheme="majorBidi" w:eastAsia="Times New Roman" w:hAnsiTheme="majorBidi" w:cstheme="majorBidi"/>
          <w:bCs/>
          <w:sz w:val="24"/>
          <w:szCs w:val="24"/>
          <w:lang w:eastAsia="en-GB"/>
        </w:rPr>
      </w:pPr>
      <w:r w:rsidRPr="00623299">
        <w:rPr>
          <w:rFonts w:asciiTheme="majorBidi" w:eastAsia="Times New Roman" w:hAnsiTheme="majorBidi" w:cstheme="majorBidi"/>
          <w:bCs/>
          <w:sz w:val="24"/>
          <w:szCs w:val="24"/>
          <w:lang w:eastAsia="en-GB"/>
        </w:rPr>
        <w:t>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discuss the updated work plan. Other details concerning the establishment and functioning of the PSC are described in the Twinning Manual.</w:t>
      </w:r>
    </w:p>
    <w:p w14:paraId="53CFD212" w14:textId="77777777" w:rsidR="00F10D16" w:rsidRPr="00623299" w:rsidRDefault="00F10D16" w:rsidP="00F10D16">
      <w:pPr>
        <w:autoSpaceDE w:val="0"/>
        <w:autoSpaceDN w:val="0"/>
        <w:adjustRightInd w:val="0"/>
        <w:spacing w:after="0" w:line="240" w:lineRule="auto"/>
        <w:ind w:left="567" w:hanging="567"/>
        <w:rPr>
          <w:rFonts w:asciiTheme="majorBidi" w:eastAsia="Times New Roman" w:hAnsiTheme="majorBidi" w:cstheme="majorBidi"/>
          <w:bCs/>
          <w:sz w:val="24"/>
          <w:szCs w:val="24"/>
          <w:lang w:eastAsia="en-GB"/>
        </w:rPr>
      </w:pPr>
    </w:p>
    <w:p w14:paraId="66BAE19E" w14:textId="77777777" w:rsidR="00F10D16" w:rsidRPr="00623299" w:rsidRDefault="00F10D16" w:rsidP="00F10D16">
      <w:pPr>
        <w:autoSpaceDE w:val="0"/>
        <w:autoSpaceDN w:val="0"/>
        <w:adjustRightInd w:val="0"/>
        <w:spacing w:after="0" w:line="240" w:lineRule="auto"/>
        <w:ind w:left="567" w:hanging="567"/>
        <w:rPr>
          <w:rFonts w:asciiTheme="majorBidi" w:eastAsia="Times New Roman" w:hAnsiTheme="majorBidi" w:cstheme="majorBidi"/>
          <w:b/>
          <w:bCs/>
          <w:sz w:val="24"/>
          <w:szCs w:val="24"/>
          <w:lang w:eastAsia="en-GB"/>
        </w:rPr>
      </w:pPr>
      <w:r w:rsidRPr="00623299">
        <w:rPr>
          <w:rFonts w:asciiTheme="majorBidi" w:eastAsia="Times New Roman" w:hAnsiTheme="majorBidi" w:cstheme="majorBidi"/>
          <w:b/>
          <w:bCs/>
          <w:sz w:val="24"/>
          <w:szCs w:val="24"/>
          <w:lang w:eastAsia="en-GB"/>
        </w:rPr>
        <w:t xml:space="preserve">7.3 </w:t>
      </w:r>
      <w:r w:rsidRPr="00623299">
        <w:rPr>
          <w:rFonts w:asciiTheme="majorBidi" w:eastAsia="Times New Roman" w:hAnsiTheme="majorBidi" w:cstheme="majorBidi"/>
          <w:b/>
          <w:bCs/>
          <w:sz w:val="24"/>
          <w:szCs w:val="24"/>
          <w:lang w:eastAsia="en-GB"/>
        </w:rPr>
        <w:tab/>
        <w:t>Reporting</w:t>
      </w:r>
    </w:p>
    <w:p w14:paraId="2A6E5C84" w14:textId="77777777" w:rsidR="00F10D16" w:rsidRPr="00623299" w:rsidRDefault="00F10D16" w:rsidP="00F10D16">
      <w:pPr>
        <w:spacing w:after="0" w:line="240" w:lineRule="auto"/>
        <w:ind w:left="567"/>
        <w:jc w:val="both"/>
        <w:rPr>
          <w:rFonts w:asciiTheme="majorBidi" w:eastAsia="Times New Roman" w:hAnsiTheme="majorBidi" w:cstheme="majorBidi"/>
          <w:b/>
          <w:bCs/>
          <w:sz w:val="24"/>
          <w:szCs w:val="24"/>
          <w:lang w:eastAsia="en-GB"/>
        </w:rPr>
      </w:pPr>
      <w:r w:rsidRPr="00623299">
        <w:rPr>
          <w:rFonts w:asciiTheme="majorBidi" w:eastAsia="Times New Roman" w:hAnsiTheme="majorBidi" w:cstheme="majorBidi"/>
          <w:bCs/>
          <w:sz w:val="24"/>
          <w:szCs w:val="24"/>
          <w:lang w:eastAsia="en-GB"/>
        </w:rPr>
        <w:t xml:space="preserve">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 the mandatory results </w:t>
      </w:r>
      <w:r w:rsidRPr="00623299">
        <w:rPr>
          <w:rFonts w:asciiTheme="majorBidi" w:eastAsia="Times New Roman" w:hAnsiTheme="majorBidi" w:cstheme="majorBidi"/>
          <w:color w:val="000000"/>
          <w:sz w:val="24"/>
          <w:szCs w:val="20"/>
          <w:lang w:eastAsia="zh-CN"/>
        </w:rPr>
        <w:t xml:space="preserve">and </w:t>
      </w:r>
      <w:r w:rsidRPr="00623299">
        <w:rPr>
          <w:rFonts w:asciiTheme="majorBidi" w:eastAsia="Times New Roman" w:hAnsiTheme="majorBidi" w:cstheme="majorBidi"/>
          <w:color w:val="000000"/>
          <w:sz w:val="24"/>
          <w:szCs w:val="24"/>
          <w:lang w:eastAsia="zh-CN"/>
        </w:rPr>
        <w:t>provide precise</w:t>
      </w:r>
      <w:r w:rsidRPr="00623299">
        <w:rPr>
          <w:rFonts w:asciiTheme="majorBidi" w:eastAsia="Times New Roman" w:hAnsiTheme="majorBidi" w:cstheme="majorBidi"/>
          <w:color w:val="000000"/>
          <w:sz w:val="24"/>
          <w:szCs w:val="20"/>
          <w:lang w:eastAsia="zh-CN"/>
        </w:rPr>
        <w:t xml:space="preserve"> recommendations and corrective measures to be decided by in order to ensure the further </w:t>
      </w:r>
      <w:r w:rsidRPr="00623299">
        <w:rPr>
          <w:rFonts w:asciiTheme="majorBidi" w:eastAsia="Times New Roman" w:hAnsiTheme="majorBidi" w:cstheme="majorBidi"/>
          <w:color w:val="000000"/>
          <w:sz w:val="24"/>
          <w:szCs w:val="24"/>
          <w:lang w:eastAsia="zh-CN"/>
        </w:rPr>
        <w:t>progress</w:t>
      </w:r>
      <w:r w:rsidRPr="00623299">
        <w:rPr>
          <w:rFonts w:asciiTheme="majorBidi" w:eastAsia="Times New Roman" w:hAnsiTheme="majorBidi" w:cstheme="majorBidi"/>
          <w:bCs/>
          <w:sz w:val="24"/>
          <w:szCs w:val="24"/>
          <w:lang w:eastAsia="en-GB"/>
        </w:rPr>
        <w:t xml:space="preserve">. </w:t>
      </w:r>
    </w:p>
    <w:p w14:paraId="66DFFFEE" w14:textId="77777777" w:rsidR="00F10D16" w:rsidRPr="00623299" w:rsidRDefault="00F10D16" w:rsidP="00F10D16">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623299">
        <w:rPr>
          <w:rFonts w:asciiTheme="majorBidi" w:eastAsia="Times New Roman" w:hAnsiTheme="majorBidi" w:cstheme="majorBidi"/>
          <w:b/>
          <w:bCs/>
          <w:sz w:val="24"/>
          <w:szCs w:val="24"/>
          <w:lang w:eastAsia="en-GB"/>
        </w:rPr>
        <w:t>8.</w:t>
      </w:r>
      <w:r w:rsidRPr="00623299">
        <w:rPr>
          <w:rFonts w:asciiTheme="majorBidi" w:eastAsia="Times New Roman" w:hAnsiTheme="majorBidi" w:cstheme="majorBidi"/>
          <w:b/>
          <w:bCs/>
          <w:sz w:val="24"/>
          <w:szCs w:val="24"/>
          <w:lang w:eastAsia="en-GB"/>
        </w:rPr>
        <w:tab/>
        <w:t xml:space="preserve">Sustainability </w:t>
      </w:r>
    </w:p>
    <w:p w14:paraId="3A6A2E58" w14:textId="77777777" w:rsidR="00F10D16" w:rsidRPr="00623299" w:rsidRDefault="00F10D16" w:rsidP="00F10D16">
      <w:pPr>
        <w:spacing w:after="0" w:line="240" w:lineRule="auto"/>
        <w:jc w:val="both"/>
        <w:rPr>
          <w:rFonts w:asciiTheme="majorBidi" w:eastAsia="Times New Roman" w:hAnsiTheme="majorBidi" w:cstheme="majorBidi"/>
          <w:i/>
          <w:color w:val="000000"/>
          <w:sz w:val="24"/>
          <w:szCs w:val="24"/>
          <w:lang w:eastAsia="en-GB"/>
        </w:rPr>
      </w:pPr>
    </w:p>
    <w:p w14:paraId="1680BA7E" w14:textId="77777777" w:rsidR="00783C82" w:rsidRPr="00623299" w:rsidRDefault="00783C82" w:rsidP="00667CDF">
      <w:pPr>
        <w:spacing w:after="0" w:line="240" w:lineRule="auto"/>
        <w:ind w:left="567"/>
        <w:jc w:val="both"/>
        <w:rPr>
          <w:rFonts w:asciiTheme="majorBidi" w:eastAsia="Times New Roman" w:hAnsiTheme="majorBidi" w:cstheme="majorBidi"/>
          <w:bCs/>
          <w:sz w:val="24"/>
          <w:szCs w:val="24"/>
          <w:lang w:eastAsia="en-GB"/>
        </w:rPr>
      </w:pPr>
      <w:r w:rsidRPr="00623299">
        <w:rPr>
          <w:rFonts w:asciiTheme="majorBidi" w:eastAsia="Times New Roman" w:hAnsiTheme="majorBidi" w:cstheme="majorBidi"/>
          <w:bCs/>
          <w:sz w:val="24"/>
          <w:szCs w:val="24"/>
          <w:lang w:eastAsia="en-GB"/>
        </w:rPr>
        <w:t xml:space="preserve">The outcomes of this Twinning project are designed to be fully embedded within the Ministry of Tourism and Antiquities (MoTA)’s institutional systems and governance arrangements, ensuring that improvements continue to generate impact beyond the </w:t>
      </w:r>
      <w:r w:rsidRPr="00623299">
        <w:rPr>
          <w:rFonts w:asciiTheme="majorBidi" w:eastAsia="Times New Roman" w:hAnsiTheme="majorBidi" w:cstheme="majorBidi"/>
          <w:bCs/>
          <w:sz w:val="24"/>
          <w:szCs w:val="24"/>
          <w:lang w:eastAsia="en-GB"/>
        </w:rPr>
        <w:lastRenderedPageBreak/>
        <w:t>completion of the project. Sustainability will be promoted through three interlinked mechanisms: institutionalisation, stakeholder ownership, and budgetary commitments.</w:t>
      </w:r>
    </w:p>
    <w:p w14:paraId="637F230D" w14:textId="77777777" w:rsidR="00783C82" w:rsidRPr="00623299" w:rsidRDefault="00783C82" w:rsidP="00667CDF">
      <w:pPr>
        <w:spacing w:after="0" w:line="240" w:lineRule="auto"/>
        <w:ind w:left="567"/>
        <w:jc w:val="both"/>
        <w:rPr>
          <w:rFonts w:asciiTheme="majorBidi" w:eastAsia="Times New Roman" w:hAnsiTheme="majorBidi" w:cstheme="majorBidi"/>
          <w:bCs/>
          <w:sz w:val="24"/>
          <w:szCs w:val="24"/>
          <w:lang w:eastAsia="en-GB"/>
        </w:rPr>
      </w:pPr>
      <w:r w:rsidRPr="00623299">
        <w:rPr>
          <w:rFonts w:asciiTheme="majorBidi" w:eastAsia="Times New Roman" w:hAnsiTheme="majorBidi" w:cstheme="majorBidi"/>
          <w:bCs/>
          <w:sz w:val="24"/>
          <w:szCs w:val="24"/>
          <w:lang w:eastAsia="en-GB"/>
        </w:rPr>
        <w:t>Institutionalisation of Project Results</w:t>
      </w:r>
    </w:p>
    <w:p w14:paraId="1F709B2B" w14:textId="77777777" w:rsidR="00667CDF" w:rsidRPr="00623299" w:rsidRDefault="00667CDF" w:rsidP="00667CDF">
      <w:pPr>
        <w:spacing w:after="0" w:line="240" w:lineRule="auto"/>
        <w:ind w:left="567"/>
        <w:jc w:val="both"/>
        <w:rPr>
          <w:rFonts w:asciiTheme="majorBidi" w:eastAsia="Times New Roman" w:hAnsiTheme="majorBidi" w:cstheme="majorBidi"/>
          <w:bCs/>
          <w:sz w:val="24"/>
          <w:szCs w:val="24"/>
          <w:lang w:eastAsia="en-GB"/>
        </w:rPr>
      </w:pPr>
    </w:p>
    <w:p w14:paraId="3DFD743F" w14:textId="77777777" w:rsidR="00783C82" w:rsidRPr="00623299" w:rsidRDefault="00783C82" w:rsidP="00667CDF">
      <w:pPr>
        <w:spacing w:after="0" w:line="240" w:lineRule="auto"/>
        <w:ind w:left="567"/>
        <w:jc w:val="both"/>
        <w:rPr>
          <w:rFonts w:asciiTheme="majorBidi" w:eastAsia="Times New Roman" w:hAnsiTheme="majorBidi" w:cstheme="majorBidi"/>
          <w:bCs/>
          <w:sz w:val="24"/>
          <w:szCs w:val="24"/>
          <w:lang w:eastAsia="en-GB"/>
        </w:rPr>
      </w:pPr>
      <w:r w:rsidRPr="00623299">
        <w:rPr>
          <w:rFonts w:asciiTheme="majorBidi" w:eastAsia="Times New Roman" w:hAnsiTheme="majorBidi" w:cstheme="majorBidi"/>
          <w:bCs/>
          <w:sz w:val="24"/>
          <w:szCs w:val="24"/>
          <w:lang w:eastAsia="en-GB"/>
        </w:rPr>
        <w:t>All new procedures, tools, standards, and mechanisms resulting from the Twinning project will be formally adopted by MoTA through internal instructions, SOPs, and integration into the Ministry’s operational workflows. Capacity-building activities will target not only leadership but core technical staff directly responsible for ongoing implementation and monitoring. Continuous learning will be ensured through coaching, training-of-trainers (ToT), and updated guidance materials maintained within MoTA.</w:t>
      </w:r>
    </w:p>
    <w:p w14:paraId="3F61747F" w14:textId="77777777" w:rsidR="00667CDF" w:rsidRPr="00623299" w:rsidRDefault="00667CDF" w:rsidP="00667CDF">
      <w:pPr>
        <w:spacing w:after="0" w:line="240" w:lineRule="auto"/>
        <w:ind w:left="567"/>
        <w:jc w:val="both"/>
        <w:rPr>
          <w:rFonts w:asciiTheme="majorBidi" w:eastAsia="Times New Roman" w:hAnsiTheme="majorBidi" w:cstheme="majorBidi"/>
          <w:bCs/>
          <w:sz w:val="24"/>
          <w:szCs w:val="24"/>
          <w:lang w:eastAsia="en-GB"/>
        </w:rPr>
      </w:pPr>
    </w:p>
    <w:p w14:paraId="18BEFD49" w14:textId="77777777" w:rsidR="00783C82" w:rsidRPr="00623299" w:rsidRDefault="00783C82" w:rsidP="00667CDF">
      <w:pPr>
        <w:spacing w:after="0" w:line="240" w:lineRule="auto"/>
        <w:ind w:left="567"/>
        <w:jc w:val="both"/>
        <w:rPr>
          <w:rFonts w:asciiTheme="majorBidi" w:eastAsia="Times New Roman" w:hAnsiTheme="majorBidi" w:cstheme="majorBidi"/>
          <w:bCs/>
          <w:sz w:val="24"/>
          <w:szCs w:val="24"/>
          <w:lang w:eastAsia="en-GB"/>
        </w:rPr>
      </w:pPr>
      <w:r w:rsidRPr="00623299">
        <w:rPr>
          <w:rFonts w:asciiTheme="majorBidi" w:eastAsia="Times New Roman" w:hAnsiTheme="majorBidi" w:cstheme="majorBidi"/>
          <w:bCs/>
          <w:sz w:val="24"/>
          <w:szCs w:val="24"/>
          <w:lang w:eastAsia="en-GB"/>
        </w:rPr>
        <w:t>Sustainability will also be reinforced through structured consultation and knowledge-sharing with the Jordan Tourism Board (JTB), Department of Antiquities (DoA), regional authorities, municipalities, private sector associations, and civil society organisations. These partners will participate in Working Groups and consultation platforms during implementation and thus remain committed to maintaining results. Best practices, lessons learned, and approved deliverables will be widely disseminated through stakeholder networks, digital channels, and internal systems.</w:t>
      </w:r>
    </w:p>
    <w:p w14:paraId="7207A87E" w14:textId="77777777" w:rsidR="00667CDF" w:rsidRPr="00623299" w:rsidRDefault="00667CDF" w:rsidP="00667CDF">
      <w:pPr>
        <w:spacing w:after="0" w:line="240" w:lineRule="auto"/>
        <w:ind w:left="567"/>
        <w:jc w:val="both"/>
        <w:rPr>
          <w:rFonts w:asciiTheme="majorBidi" w:eastAsia="Times New Roman" w:hAnsiTheme="majorBidi" w:cstheme="majorBidi"/>
          <w:bCs/>
          <w:sz w:val="24"/>
          <w:szCs w:val="24"/>
          <w:lang w:eastAsia="en-GB"/>
        </w:rPr>
      </w:pPr>
    </w:p>
    <w:p w14:paraId="2AD7D4D9" w14:textId="77777777" w:rsidR="00783C82" w:rsidRPr="00623299" w:rsidRDefault="00783C82" w:rsidP="00667CDF">
      <w:pPr>
        <w:spacing w:after="0" w:line="240" w:lineRule="auto"/>
        <w:ind w:left="567"/>
        <w:jc w:val="both"/>
        <w:rPr>
          <w:rFonts w:asciiTheme="majorBidi" w:eastAsia="Times New Roman" w:hAnsiTheme="majorBidi" w:cstheme="majorBidi"/>
          <w:bCs/>
          <w:sz w:val="24"/>
          <w:szCs w:val="24"/>
          <w:lang w:eastAsia="en-GB"/>
        </w:rPr>
      </w:pPr>
      <w:r w:rsidRPr="00623299">
        <w:rPr>
          <w:rFonts w:asciiTheme="majorBidi" w:eastAsia="Times New Roman" w:hAnsiTheme="majorBidi" w:cstheme="majorBidi"/>
          <w:bCs/>
          <w:sz w:val="24"/>
          <w:szCs w:val="24"/>
          <w:lang w:eastAsia="en-GB"/>
        </w:rPr>
        <w:t>For any improvements contributing to sector policies, regulatory frameworks, or legislative amendments, sustainability will be ensured by complying with national requirements for:</w:t>
      </w:r>
    </w:p>
    <w:p w14:paraId="350D520A" w14:textId="77777777" w:rsidR="00667CDF" w:rsidRPr="00623299" w:rsidRDefault="00667CDF" w:rsidP="00667CDF">
      <w:pPr>
        <w:spacing w:after="0" w:line="240" w:lineRule="auto"/>
        <w:ind w:left="567"/>
        <w:jc w:val="both"/>
        <w:rPr>
          <w:rFonts w:asciiTheme="majorBidi" w:eastAsia="Times New Roman" w:hAnsiTheme="majorBidi" w:cstheme="majorBidi"/>
          <w:bCs/>
          <w:sz w:val="24"/>
          <w:szCs w:val="24"/>
          <w:lang w:eastAsia="en-GB"/>
        </w:rPr>
      </w:pPr>
    </w:p>
    <w:p w14:paraId="5B110EDD" w14:textId="77777777" w:rsidR="00783C82" w:rsidRPr="00183728" w:rsidRDefault="00783C82" w:rsidP="00183728">
      <w:pPr>
        <w:pStyle w:val="ListParagraph"/>
        <w:numPr>
          <w:ilvl w:val="0"/>
          <w:numId w:val="69"/>
        </w:numPr>
        <w:spacing w:after="120" w:line="240" w:lineRule="auto"/>
        <w:jc w:val="both"/>
        <w:rPr>
          <w:rFonts w:asciiTheme="majorBidi" w:eastAsia="Times New Roman" w:hAnsiTheme="majorBidi" w:cstheme="majorBidi"/>
          <w:iCs/>
          <w:color w:val="000000"/>
          <w:sz w:val="24"/>
          <w:szCs w:val="24"/>
          <w:lang w:val="en-US" w:eastAsia="en-GB"/>
        </w:rPr>
      </w:pPr>
      <w:r w:rsidRPr="00183728">
        <w:rPr>
          <w:rFonts w:asciiTheme="majorBidi" w:eastAsia="Times New Roman" w:hAnsiTheme="majorBidi" w:cstheme="majorBidi"/>
          <w:iCs/>
          <w:color w:val="000000"/>
          <w:sz w:val="24"/>
          <w:szCs w:val="24"/>
          <w:lang w:val="en-US" w:eastAsia="en-GB"/>
        </w:rPr>
        <w:t>Regulatory Impact Assessments (RIA), including fiscal and administrative cost implications</w:t>
      </w:r>
    </w:p>
    <w:p w14:paraId="38742E32" w14:textId="77777777" w:rsidR="00783C82" w:rsidRPr="00183728" w:rsidRDefault="00783C82" w:rsidP="00183728">
      <w:pPr>
        <w:pStyle w:val="ListParagraph"/>
        <w:numPr>
          <w:ilvl w:val="0"/>
          <w:numId w:val="69"/>
        </w:numPr>
        <w:spacing w:after="120" w:line="240" w:lineRule="auto"/>
        <w:jc w:val="both"/>
        <w:rPr>
          <w:rFonts w:asciiTheme="majorBidi" w:eastAsia="Times New Roman" w:hAnsiTheme="majorBidi" w:cstheme="majorBidi"/>
          <w:iCs/>
          <w:color w:val="000000"/>
          <w:sz w:val="24"/>
          <w:szCs w:val="24"/>
          <w:lang w:val="en-US" w:eastAsia="en-GB"/>
        </w:rPr>
      </w:pPr>
      <w:r w:rsidRPr="00183728">
        <w:rPr>
          <w:rFonts w:asciiTheme="majorBidi" w:eastAsia="Times New Roman" w:hAnsiTheme="majorBidi" w:cstheme="majorBidi"/>
          <w:iCs/>
          <w:color w:val="000000"/>
          <w:sz w:val="24"/>
          <w:szCs w:val="24"/>
          <w:lang w:val="en-US" w:eastAsia="en-GB"/>
        </w:rPr>
        <w:t>Inter-ministerial reviews, ensuring alignment with whole-of-government reforms</w:t>
      </w:r>
    </w:p>
    <w:p w14:paraId="5C1CFBF2" w14:textId="77777777" w:rsidR="00783C82" w:rsidRPr="00183728" w:rsidRDefault="00783C82" w:rsidP="00183728">
      <w:pPr>
        <w:pStyle w:val="ListParagraph"/>
        <w:numPr>
          <w:ilvl w:val="0"/>
          <w:numId w:val="69"/>
        </w:numPr>
        <w:spacing w:after="120" w:line="240" w:lineRule="auto"/>
        <w:jc w:val="both"/>
        <w:rPr>
          <w:rFonts w:asciiTheme="majorBidi" w:eastAsia="Times New Roman" w:hAnsiTheme="majorBidi" w:cstheme="majorBidi"/>
          <w:iCs/>
          <w:color w:val="000000"/>
          <w:sz w:val="24"/>
          <w:szCs w:val="24"/>
          <w:lang w:val="en-US" w:eastAsia="en-GB"/>
        </w:rPr>
      </w:pPr>
      <w:r w:rsidRPr="00183728">
        <w:rPr>
          <w:rFonts w:asciiTheme="majorBidi" w:eastAsia="Times New Roman" w:hAnsiTheme="majorBidi" w:cstheme="majorBidi"/>
          <w:iCs/>
          <w:color w:val="000000"/>
          <w:sz w:val="24"/>
          <w:szCs w:val="24"/>
          <w:lang w:val="en-US" w:eastAsia="en-GB"/>
        </w:rPr>
        <w:t>Public and private stakeholder consultation, improving legitimacy and compliance</w:t>
      </w:r>
    </w:p>
    <w:p w14:paraId="5EFA4D33" w14:textId="77777777" w:rsidR="00783C82" w:rsidRPr="00183728" w:rsidRDefault="00783C82" w:rsidP="00183728">
      <w:pPr>
        <w:pStyle w:val="ListParagraph"/>
        <w:numPr>
          <w:ilvl w:val="0"/>
          <w:numId w:val="69"/>
        </w:numPr>
        <w:spacing w:after="120" w:line="240" w:lineRule="auto"/>
        <w:jc w:val="both"/>
        <w:rPr>
          <w:rFonts w:asciiTheme="majorBidi" w:eastAsia="Times New Roman" w:hAnsiTheme="majorBidi" w:cstheme="majorBidi"/>
          <w:iCs/>
          <w:color w:val="000000"/>
          <w:sz w:val="24"/>
          <w:szCs w:val="24"/>
          <w:lang w:val="en-US" w:eastAsia="en-GB"/>
        </w:rPr>
      </w:pPr>
      <w:r w:rsidRPr="00183728">
        <w:rPr>
          <w:rFonts w:asciiTheme="majorBidi" w:eastAsia="Times New Roman" w:hAnsiTheme="majorBidi" w:cstheme="majorBidi"/>
          <w:iCs/>
          <w:color w:val="000000"/>
          <w:sz w:val="24"/>
          <w:szCs w:val="24"/>
          <w:lang w:val="en-US" w:eastAsia="en-GB"/>
        </w:rPr>
        <w:t>Phased implementation planning, avoiding fast-track adoption risks</w:t>
      </w:r>
    </w:p>
    <w:p w14:paraId="43709902" w14:textId="77777777" w:rsidR="00783C82" w:rsidRPr="00623299" w:rsidRDefault="00783C82" w:rsidP="00783C82">
      <w:pPr>
        <w:spacing w:after="120" w:line="240" w:lineRule="auto"/>
        <w:ind w:left="540"/>
        <w:jc w:val="both"/>
        <w:rPr>
          <w:rFonts w:asciiTheme="majorBidi" w:eastAsia="Times New Roman" w:hAnsiTheme="majorBidi" w:cstheme="majorBidi"/>
          <w:iCs/>
          <w:color w:val="000000"/>
          <w:sz w:val="24"/>
          <w:szCs w:val="24"/>
          <w:lang w:val="en-US" w:eastAsia="en-GB"/>
        </w:rPr>
      </w:pPr>
      <w:r w:rsidRPr="00623299">
        <w:rPr>
          <w:rFonts w:asciiTheme="majorBidi" w:eastAsia="Times New Roman" w:hAnsiTheme="majorBidi" w:cstheme="majorBidi"/>
          <w:iCs/>
          <w:color w:val="000000"/>
          <w:sz w:val="24"/>
          <w:szCs w:val="24"/>
          <w:lang w:val="en-US" w:eastAsia="en-GB"/>
        </w:rPr>
        <w:t>These measures ensure that new or amended regulations are operationally feasible, supported by stakeholders, budgeted for, and enforceable post-project.</w:t>
      </w:r>
    </w:p>
    <w:p w14:paraId="51AAC8C1" w14:textId="77777777" w:rsidR="00783C82" w:rsidRPr="00623299" w:rsidRDefault="00783C82" w:rsidP="00783C82">
      <w:pPr>
        <w:spacing w:after="120" w:line="240" w:lineRule="auto"/>
        <w:ind w:left="540"/>
        <w:jc w:val="both"/>
        <w:rPr>
          <w:rFonts w:asciiTheme="majorBidi" w:eastAsia="Times New Roman" w:hAnsiTheme="majorBidi" w:cstheme="majorBidi"/>
          <w:iCs/>
          <w:color w:val="000000"/>
          <w:sz w:val="24"/>
          <w:szCs w:val="24"/>
          <w:lang w:val="en-US" w:eastAsia="en-GB"/>
        </w:rPr>
      </w:pPr>
      <w:r w:rsidRPr="00623299">
        <w:rPr>
          <w:rFonts w:asciiTheme="majorBidi" w:eastAsia="Times New Roman" w:hAnsiTheme="majorBidi" w:cstheme="majorBidi"/>
          <w:iCs/>
          <w:color w:val="000000"/>
          <w:sz w:val="24"/>
          <w:szCs w:val="24"/>
          <w:lang w:val="en-US" w:eastAsia="en-GB"/>
        </w:rPr>
        <w:t>MoTA is integrating priority actions emerging from the Twinning project into its Medium-Term Budget Framework (MTBF) and internal planning processes. Required resources for sustaining outcomes — including staffing, training, digital system maintenance, and monitoring — will be accounted for through:</w:t>
      </w:r>
    </w:p>
    <w:p w14:paraId="1FE46497" w14:textId="77777777" w:rsidR="00783C82" w:rsidRPr="00623299" w:rsidRDefault="00783C82" w:rsidP="00183728">
      <w:pPr>
        <w:numPr>
          <w:ilvl w:val="0"/>
          <w:numId w:val="68"/>
        </w:numPr>
        <w:spacing w:after="0" w:line="240" w:lineRule="auto"/>
        <w:jc w:val="both"/>
        <w:rPr>
          <w:rFonts w:asciiTheme="majorBidi" w:eastAsia="Times New Roman" w:hAnsiTheme="majorBidi" w:cstheme="majorBidi"/>
          <w:iCs/>
          <w:color w:val="000000"/>
          <w:sz w:val="24"/>
          <w:szCs w:val="24"/>
          <w:lang w:val="en-US" w:eastAsia="en-GB"/>
        </w:rPr>
      </w:pPr>
      <w:r w:rsidRPr="00623299">
        <w:rPr>
          <w:rFonts w:asciiTheme="majorBidi" w:eastAsia="Times New Roman" w:hAnsiTheme="majorBidi" w:cstheme="majorBidi"/>
          <w:iCs/>
          <w:color w:val="000000"/>
          <w:sz w:val="24"/>
          <w:szCs w:val="24"/>
          <w:lang w:val="en-US" w:eastAsia="en-GB"/>
        </w:rPr>
        <w:t>MoTA’s institutional budget allocations</w:t>
      </w:r>
    </w:p>
    <w:p w14:paraId="17F3AB7B" w14:textId="77777777" w:rsidR="00783C82" w:rsidRPr="00623299" w:rsidRDefault="00783C82" w:rsidP="00183728">
      <w:pPr>
        <w:numPr>
          <w:ilvl w:val="0"/>
          <w:numId w:val="68"/>
        </w:numPr>
        <w:spacing w:after="0" w:line="240" w:lineRule="auto"/>
        <w:jc w:val="both"/>
        <w:rPr>
          <w:rFonts w:asciiTheme="majorBidi" w:eastAsia="Times New Roman" w:hAnsiTheme="majorBidi" w:cstheme="majorBidi"/>
          <w:iCs/>
          <w:color w:val="000000"/>
          <w:sz w:val="24"/>
          <w:szCs w:val="24"/>
          <w:lang w:val="en-US" w:eastAsia="en-GB"/>
        </w:rPr>
      </w:pPr>
      <w:r w:rsidRPr="00623299">
        <w:rPr>
          <w:rFonts w:asciiTheme="majorBidi" w:eastAsia="Times New Roman" w:hAnsiTheme="majorBidi" w:cstheme="majorBidi"/>
          <w:iCs/>
          <w:color w:val="000000"/>
          <w:sz w:val="24"/>
          <w:szCs w:val="24"/>
          <w:lang w:val="en-US" w:eastAsia="en-GB"/>
        </w:rPr>
        <w:t>Performance-based funding mechanisms under national public sector modernization reforms</w:t>
      </w:r>
    </w:p>
    <w:p w14:paraId="7A06511E" w14:textId="77777777" w:rsidR="00783C82" w:rsidRPr="00623299" w:rsidRDefault="00783C82" w:rsidP="00183728">
      <w:pPr>
        <w:numPr>
          <w:ilvl w:val="0"/>
          <w:numId w:val="68"/>
        </w:numPr>
        <w:spacing w:after="0" w:line="240" w:lineRule="auto"/>
        <w:jc w:val="both"/>
        <w:rPr>
          <w:rFonts w:asciiTheme="majorBidi" w:eastAsia="Times New Roman" w:hAnsiTheme="majorBidi" w:cstheme="majorBidi"/>
          <w:iCs/>
          <w:color w:val="000000"/>
          <w:sz w:val="24"/>
          <w:szCs w:val="24"/>
          <w:lang w:val="en-US" w:eastAsia="en-GB"/>
        </w:rPr>
      </w:pPr>
      <w:r w:rsidRPr="00623299">
        <w:rPr>
          <w:rFonts w:asciiTheme="majorBidi" w:eastAsia="Times New Roman" w:hAnsiTheme="majorBidi" w:cstheme="majorBidi"/>
          <w:iCs/>
          <w:color w:val="000000"/>
          <w:sz w:val="24"/>
          <w:szCs w:val="24"/>
          <w:lang w:val="en-US" w:eastAsia="en-GB"/>
        </w:rPr>
        <w:t>Leveraging ongoing investments from donor programs aligned to project Results</w:t>
      </w:r>
    </w:p>
    <w:p w14:paraId="5F62D805" w14:textId="77777777" w:rsidR="00783C82" w:rsidRPr="00183728" w:rsidRDefault="00783C82" w:rsidP="00183728">
      <w:pPr>
        <w:pStyle w:val="ListParagraph"/>
        <w:spacing w:after="0" w:line="240" w:lineRule="auto"/>
        <w:jc w:val="both"/>
        <w:rPr>
          <w:rFonts w:asciiTheme="majorBidi" w:eastAsia="Times New Roman" w:hAnsiTheme="majorBidi" w:cstheme="majorBidi"/>
          <w:iCs/>
          <w:color w:val="000000"/>
          <w:sz w:val="24"/>
          <w:szCs w:val="24"/>
          <w:lang w:val="en-US" w:eastAsia="en-GB"/>
        </w:rPr>
      </w:pPr>
      <w:r w:rsidRPr="00183728">
        <w:rPr>
          <w:rFonts w:asciiTheme="majorBidi" w:eastAsia="Times New Roman" w:hAnsiTheme="majorBidi" w:cstheme="majorBidi"/>
          <w:iCs/>
          <w:color w:val="000000"/>
          <w:sz w:val="24"/>
          <w:szCs w:val="24"/>
          <w:lang w:val="en-US" w:eastAsia="en-GB"/>
        </w:rPr>
        <w:t>This approach ensures that the Beneficiary administration has the financial capability and staffing commitment to maintain and expand on the project’s achievements.</w:t>
      </w:r>
    </w:p>
    <w:p w14:paraId="60461F0D" w14:textId="77777777" w:rsidR="00F10D16" w:rsidRPr="00623299" w:rsidRDefault="00F10D16" w:rsidP="00F10D16">
      <w:pPr>
        <w:spacing w:after="120" w:line="240" w:lineRule="auto"/>
        <w:ind w:left="540"/>
        <w:jc w:val="both"/>
        <w:rPr>
          <w:rFonts w:asciiTheme="majorBidi" w:eastAsia="Times New Roman" w:hAnsiTheme="majorBidi" w:cstheme="majorBidi"/>
          <w:i/>
          <w:color w:val="000000"/>
          <w:sz w:val="24"/>
          <w:szCs w:val="24"/>
          <w:lang w:eastAsia="en-GB"/>
        </w:rPr>
      </w:pPr>
      <w:r w:rsidRPr="00623299">
        <w:rPr>
          <w:rFonts w:asciiTheme="majorBidi" w:eastAsia="Times New Roman" w:hAnsiTheme="majorBidi" w:cstheme="majorBidi"/>
          <w:i/>
          <w:color w:val="000000"/>
          <w:sz w:val="24"/>
          <w:szCs w:val="24"/>
          <w:lang w:eastAsia="en-GB"/>
        </w:rPr>
        <w:t xml:space="preserve"> </w:t>
      </w:r>
    </w:p>
    <w:p w14:paraId="7D22212B" w14:textId="77777777" w:rsidR="00F10D16" w:rsidRPr="00623299" w:rsidRDefault="00F10D16" w:rsidP="00F10D16">
      <w:pPr>
        <w:autoSpaceDE w:val="0"/>
        <w:autoSpaceDN w:val="0"/>
        <w:adjustRightInd w:val="0"/>
        <w:spacing w:before="120" w:after="0" w:line="240" w:lineRule="auto"/>
        <w:ind w:left="540" w:hanging="540"/>
        <w:rPr>
          <w:rFonts w:asciiTheme="majorBidi" w:eastAsia="Times New Roman" w:hAnsiTheme="majorBidi" w:cstheme="majorBidi"/>
          <w:bCs/>
          <w:i/>
          <w:sz w:val="24"/>
          <w:szCs w:val="24"/>
          <w:lang w:eastAsia="en-GB"/>
        </w:rPr>
      </w:pPr>
      <w:r w:rsidRPr="00623299">
        <w:rPr>
          <w:rFonts w:asciiTheme="majorBidi" w:eastAsia="Times New Roman" w:hAnsiTheme="majorBidi" w:cstheme="majorBidi"/>
          <w:b/>
          <w:bCs/>
          <w:sz w:val="24"/>
          <w:szCs w:val="24"/>
          <w:lang w:eastAsia="en-GB"/>
        </w:rPr>
        <w:t>9.</w:t>
      </w:r>
      <w:r w:rsidRPr="00623299">
        <w:rPr>
          <w:rFonts w:asciiTheme="majorBidi" w:eastAsia="Times New Roman" w:hAnsiTheme="majorBidi" w:cstheme="majorBidi"/>
          <w:b/>
          <w:bCs/>
          <w:sz w:val="24"/>
          <w:szCs w:val="24"/>
          <w:lang w:eastAsia="en-GB"/>
        </w:rPr>
        <w:tab/>
        <w:t xml:space="preserve">Crosscutting issues </w:t>
      </w:r>
      <w:r w:rsidRPr="00623299">
        <w:rPr>
          <w:rFonts w:asciiTheme="majorBidi" w:eastAsia="Times New Roman" w:hAnsiTheme="majorBidi" w:cstheme="majorBidi"/>
          <w:bCs/>
          <w:i/>
          <w:sz w:val="24"/>
          <w:szCs w:val="24"/>
          <w:lang w:eastAsia="en-GB"/>
        </w:rPr>
        <w:t>(equal opportunity, environment, climate etc…)</w:t>
      </w:r>
    </w:p>
    <w:p w14:paraId="215F5A98" w14:textId="77777777" w:rsidR="00BB7CC4" w:rsidRPr="00623299" w:rsidRDefault="00BB7CC4" w:rsidP="00317DD2">
      <w:pPr>
        <w:spacing w:after="120" w:line="240" w:lineRule="auto"/>
        <w:jc w:val="both"/>
        <w:rPr>
          <w:rFonts w:asciiTheme="majorBidi" w:eastAsia="Times New Roman" w:hAnsiTheme="majorBidi" w:cstheme="majorBidi"/>
          <w:iCs/>
          <w:color w:val="000000"/>
          <w:sz w:val="24"/>
          <w:szCs w:val="24"/>
          <w:lang w:val="en-US" w:eastAsia="en-GB"/>
        </w:rPr>
      </w:pPr>
      <w:r w:rsidRPr="00623299">
        <w:rPr>
          <w:rFonts w:asciiTheme="majorBidi" w:eastAsia="Times New Roman" w:hAnsiTheme="majorBidi" w:cstheme="majorBidi"/>
          <w:iCs/>
          <w:color w:val="000000"/>
          <w:sz w:val="24"/>
          <w:szCs w:val="24"/>
          <w:lang w:val="en-US" w:eastAsia="en-GB"/>
        </w:rPr>
        <w:t>The Twinning project is fully aligned with EU values and Jordan’s national commitments to ensure that tourism development is inclusive, equitable, and environmentally responsible. The project will mainstream cross-cutting priorities throughout all Components as follows:</w:t>
      </w:r>
    </w:p>
    <w:p w14:paraId="62234951" w14:textId="77777777" w:rsidR="00BB7CC4" w:rsidRPr="00623299" w:rsidRDefault="00BB7CC4" w:rsidP="00BB7CC4">
      <w:pPr>
        <w:autoSpaceDE w:val="0"/>
        <w:autoSpaceDN w:val="0"/>
        <w:adjustRightInd w:val="0"/>
        <w:spacing w:before="120" w:after="0" w:line="240" w:lineRule="auto"/>
        <w:ind w:left="567" w:hanging="567"/>
        <w:rPr>
          <w:rFonts w:asciiTheme="majorBidi" w:eastAsia="Times New Roman" w:hAnsiTheme="majorBidi" w:cstheme="majorBidi"/>
          <w:b/>
          <w:bCs/>
          <w:i/>
          <w:sz w:val="24"/>
          <w:szCs w:val="24"/>
          <w:lang w:val="en-US" w:eastAsia="en-GB"/>
        </w:rPr>
      </w:pPr>
      <w:r w:rsidRPr="00623299">
        <w:rPr>
          <w:rFonts w:asciiTheme="majorBidi" w:eastAsia="Times New Roman" w:hAnsiTheme="majorBidi" w:cstheme="majorBidi"/>
          <w:b/>
          <w:bCs/>
          <w:i/>
          <w:sz w:val="24"/>
          <w:szCs w:val="24"/>
          <w:lang w:val="en-US" w:eastAsia="en-GB"/>
        </w:rPr>
        <w:t>Gender Equality and Human Rights</w:t>
      </w:r>
    </w:p>
    <w:p w14:paraId="7EC088EE" w14:textId="77777777" w:rsidR="00BB7CC4" w:rsidRPr="00623299" w:rsidRDefault="00BB7CC4" w:rsidP="00317DD2">
      <w:pPr>
        <w:spacing w:after="120" w:line="240" w:lineRule="auto"/>
        <w:jc w:val="both"/>
        <w:rPr>
          <w:rFonts w:asciiTheme="majorBidi" w:eastAsia="Times New Roman" w:hAnsiTheme="majorBidi" w:cstheme="majorBidi"/>
          <w:iCs/>
          <w:color w:val="000000"/>
          <w:sz w:val="24"/>
          <w:szCs w:val="24"/>
          <w:lang w:val="en-US" w:eastAsia="en-GB"/>
        </w:rPr>
      </w:pPr>
      <w:r w:rsidRPr="00623299">
        <w:rPr>
          <w:rFonts w:asciiTheme="majorBidi" w:eastAsia="Times New Roman" w:hAnsiTheme="majorBidi" w:cstheme="majorBidi"/>
          <w:iCs/>
          <w:color w:val="000000"/>
          <w:sz w:val="24"/>
          <w:szCs w:val="24"/>
          <w:lang w:val="en-US" w:eastAsia="en-GB"/>
        </w:rPr>
        <w:t xml:space="preserve">The project will promote equal access to tourism employment, entrepreneurship, and decision-making, in line with Jordan’s Women’s Economic Empowerment Strategy and EU Gender Action Plan. Capacity-building and consultation processes will actively engage women, youth, </w:t>
      </w:r>
      <w:r w:rsidRPr="00623299">
        <w:rPr>
          <w:rFonts w:asciiTheme="majorBidi" w:eastAsia="Times New Roman" w:hAnsiTheme="majorBidi" w:cstheme="majorBidi"/>
          <w:iCs/>
          <w:color w:val="000000"/>
          <w:sz w:val="24"/>
          <w:szCs w:val="24"/>
          <w:lang w:val="en-US" w:eastAsia="en-GB"/>
        </w:rPr>
        <w:lastRenderedPageBreak/>
        <w:t>and under-represented groups from the tourism workforce and local communities. Regulatory and governance improvements supported by the project will strengthen rights-based service delivery, safety standards for visitors and staff (especially women in frontline roles), and grievance mechanisms in tourism operations.</w:t>
      </w:r>
    </w:p>
    <w:p w14:paraId="3B5210DE" w14:textId="77777777" w:rsidR="00BB7CC4" w:rsidRPr="00623299" w:rsidRDefault="00BB7CC4" w:rsidP="00BB7CC4">
      <w:pPr>
        <w:autoSpaceDE w:val="0"/>
        <w:autoSpaceDN w:val="0"/>
        <w:adjustRightInd w:val="0"/>
        <w:spacing w:before="120" w:after="0" w:line="240" w:lineRule="auto"/>
        <w:ind w:left="567" w:hanging="567"/>
        <w:rPr>
          <w:rFonts w:asciiTheme="majorBidi" w:eastAsia="Times New Roman" w:hAnsiTheme="majorBidi" w:cstheme="majorBidi"/>
          <w:b/>
          <w:bCs/>
          <w:i/>
          <w:sz w:val="24"/>
          <w:szCs w:val="24"/>
          <w:lang w:val="en-US" w:eastAsia="en-GB"/>
        </w:rPr>
      </w:pPr>
      <w:r w:rsidRPr="00623299">
        <w:rPr>
          <w:rFonts w:asciiTheme="majorBidi" w:eastAsia="Times New Roman" w:hAnsiTheme="majorBidi" w:cstheme="majorBidi"/>
          <w:b/>
          <w:bCs/>
          <w:i/>
          <w:sz w:val="24"/>
          <w:szCs w:val="24"/>
          <w:lang w:val="en-US" w:eastAsia="en-GB"/>
        </w:rPr>
        <w:t>Equal Opportunities and Social Inclusion</w:t>
      </w:r>
    </w:p>
    <w:p w14:paraId="565DD89B" w14:textId="77777777" w:rsidR="00BB7CC4" w:rsidRPr="00623299" w:rsidRDefault="00BB7CC4" w:rsidP="00317DD2">
      <w:pPr>
        <w:spacing w:after="120" w:line="240" w:lineRule="auto"/>
        <w:jc w:val="both"/>
        <w:rPr>
          <w:rFonts w:asciiTheme="majorBidi" w:eastAsia="Times New Roman" w:hAnsiTheme="majorBidi" w:cstheme="majorBidi"/>
          <w:iCs/>
          <w:color w:val="000000"/>
          <w:sz w:val="24"/>
          <w:szCs w:val="24"/>
          <w:lang w:val="en-US" w:eastAsia="en-GB"/>
        </w:rPr>
      </w:pPr>
      <w:r w:rsidRPr="00623299">
        <w:rPr>
          <w:rFonts w:asciiTheme="majorBidi" w:eastAsia="Times New Roman" w:hAnsiTheme="majorBidi" w:cstheme="majorBidi"/>
          <w:iCs/>
          <w:color w:val="000000"/>
          <w:sz w:val="24"/>
          <w:szCs w:val="24"/>
          <w:lang w:val="en-US" w:eastAsia="en-GB"/>
        </w:rPr>
        <w:t>The project will support MoTA in adopting EU-aligned standards on universal access and non-discrimination, including accessibility for persons with disabilities, equitable licensing practices, and transparent regulatory enforcement. Emphasis will be placed on ensuring that communities in less-developed regions benefit from tourism growth, contributing to balanced territorial development and reducing socio-economic disparities.</w:t>
      </w:r>
    </w:p>
    <w:p w14:paraId="694BA8D8" w14:textId="77777777" w:rsidR="00BB7CC4" w:rsidRPr="00623299" w:rsidRDefault="00BB7CC4" w:rsidP="00BB7CC4">
      <w:pPr>
        <w:autoSpaceDE w:val="0"/>
        <w:autoSpaceDN w:val="0"/>
        <w:adjustRightInd w:val="0"/>
        <w:spacing w:before="120" w:after="0" w:line="240" w:lineRule="auto"/>
        <w:ind w:left="567" w:hanging="567"/>
        <w:rPr>
          <w:rFonts w:asciiTheme="majorBidi" w:eastAsia="Times New Roman" w:hAnsiTheme="majorBidi" w:cstheme="majorBidi"/>
          <w:b/>
          <w:bCs/>
          <w:i/>
          <w:sz w:val="24"/>
          <w:szCs w:val="24"/>
          <w:lang w:val="en-US" w:eastAsia="en-GB"/>
        </w:rPr>
      </w:pPr>
      <w:r w:rsidRPr="00623299">
        <w:rPr>
          <w:rFonts w:asciiTheme="majorBidi" w:eastAsia="Times New Roman" w:hAnsiTheme="majorBidi" w:cstheme="majorBidi"/>
          <w:b/>
          <w:bCs/>
          <w:i/>
          <w:sz w:val="24"/>
          <w:szCs w:val="24"/>
          <w:lang w:val="en-US" w:eastAsia="en-GB"/>
        </w:rPr>
        <w:t>Environment and Climate Action</w:t>
      </w:r>
    </w:p>
    <w:p w14:paraId="16994DF3" w14:textId="77777777" w:rsidR="00BB7CC4" w:rsidRPr="00623299" w:rsidRDefault="00BB7CC4" w:rsidP="00317DD2">
      <w:pPr>
        <w:spacing w:after="120" w:line="240" w:lineRule="auto"/>
        <w:jc w:val="both"/>
        <w:rPr>
          <w:rFonts w:asciiTheme="majorBidi" w:eastAsia="Times New Roman" w:hAnsiTheme="majorBidi" w:cstheme="majorBidi"/>
          <w:iCs/>
          <w:color w:val="000000"/>
          <w:sz w:val="24"/>
          <w:szCs w:val="24"/>
          <w:lang w:val="en-US" w:eastAsia="en-GB"/>
        </w:rPr>
      </w:pPr>
      <w:r w:rsidRPr="00623299">
        <w:rPr>
          <w:rFonts w:asciiTheme="majorBidi" w:eastAsia="Times New Roman" w:hAnsiTheme="majorBidi" w:cstheme="majorBidi"/>
          <w:iCs/>
          <w:color w:val="000000"/>
          <w:sz w:val="24"/>
          <w:szCs w:val="24"/>
          <w:lang w:val="en-US" w:eastAsia="en-GB"/>
        </w:rPr>
        <w:t>Sustainable destination governance will be strengthened by integrating environmental considerations into MoTA policies, regulatory requirements, and performance monitoring. The project will promote EU best practices on resource efficiency, waste management, and low-carbon tourism models, helping Jordanian destinations reduce environmental footprints. Enhanced resilience and adaptation measures — including disaster and climate-risk planning — will contribute to long-term sector sustainability and protect natural and cultural assets.</w:t>
      </w:r>
    </w:p>
    <w:p w14:paraId="125010D6" w14:textId="77777777" w:rsidR="00BB7CC4" w:rsidRPr="00623299" w:rsidRDefault="00BB7CC4" w:rsidP="00BB7CC4">
      <w:pPr>
        <w:autoSpaceDE w:val="0"/>
        <w:autoSpaceDN w:val="0"/>
        <w:adjustRightInd w:val="0"/>
        <w:spacing w:before="120" w:after="0" w:line="240" w:lineRule="auto"/>
        <w:ind w:left="567" w:hanging="567"/>
        <w:rPr>
          <w:rFonts w:asciiTheme="majorBidi" w:eastAsia="Times New Roman" w:hAnsiTheme="majorBidi" w:cstheme="majorBidi"/>
          <w:b/>
          <w:bCs/>
          <w:i/>
          <w:sz w:val="24"/>
          <w:szCs w:val="24"/>
          <w:lang w:val="en-US" w:eastAsia="en-GB"/>
        </w:rPr>
      </w:pPr>
      <w:r w:rsidRPr="00623299">
        <w:rPr>
          <w:rFonts w:asciiTheme="majorBidi" w:eastAsia="Times New Roman" w:hAnsiTheme="majorBidi" w:cstheme="majorBidi"/>
          <w:b/>
          <w:bCs/>
          <w:i/>
          <w:sz w:val="24"/>
          <w:szCs w:val="24"/>
          <w:lang w:val="en-US" w:eastAsia="en-GB"/>
        </w:rPr>
        <w:t>Cultural Heritage Protection</w:t>
      </w:r>
    </w:p>
    <w:p w14:paraId="24A2A601" w14:textId="2DE704FC" w:rsidR="00BB7CC4" w:rsidRPr="00623299" w:rsidRDefault="00BB7CC4" w:rsidP="00317DD2">
      <w:pPr>
        <w:spacing w:after="120" w:line="240" w:lineRule="auto"/>
        <w:jc w:val="both"/>
        <w:rPr>
          <w:rFonts w:asciiTheme="majorBidi" w:eastAsia="Times New Roman" w:hAnsiTheme="majorBidi" w:cstheme="majorBidi"/>
          <w:iCs/>
          <w:color w:val="000000"/>
          <w:sz w:val="24"/>
          <w:szCs w:val="24"/>
          <w:lang w:val="en-US" w:eastAsia="en-GB"/>
        </w:rPr>
      </w:pPr>
      <w:r w:rsidRPr="00623299">
        <w:rPr>
          <w:rFonts w:asciiTheme="majorBidi" w:eastAsia="Times New Roman" w:hAnsiTheme="majorBidi" w:cstheme="majorBidi"/>
          <w:iCs/>
          <w:color w:val="000000"/>
          <w:sz w:val="24"/>
          <w:szCs w:val="24"/>
          <w:lang w:val="en-US" w:eastAsia="en-GB"/>
        </w:rPr>
        <w:t xml:space="preserve">By supporting better governance systems for heritage sites, the project reinforces preservation of cultural rights, safeguarding Jordan’s identity and ensuring future generations’ access to nationally significant assets. Improved visitor flow management </w:t>
      </w:r>
      <w:r w:rsidR="00F62CC9">
        <w:rPr>
          <w:rFonts w:asciiTheme="majorBidi" w:eastAsia="Times New Roman" w:hAnsiTheme="majorBidi" w:cstheme="majorBidi"/>
          <w:iCs/>
          <w:color w:val="000000"/>
          <w:sz w:val="24"/>
          <w:szCs w:val="24"/>
          <w:lang w:val="en-US" w:eastAsia="en-GB"/>
        </w:rPr>
        <w:t>, cultural resources management and</w:t>
      </w:r>
      <w:r w:rsidR="00F62CC9" w:rsidRPr="00623299">
        <w:rPr>
          <w:rFonts w:asciiTheme="majorBidi" w:eastAsia="Times New Roman" w:hAnsiTheme="majorBidi" w:cstheme="majorBidi"/>
          <w:iCs/>
          <w:color w:val="000000"/>
          <w:sz w:val="24"/>
          <w:szCs w:val="24"/>
          <w:lang w:val="en-US" w:eastAsia="en-GB"/>
        </w:rPr>
        <w:t xml:space="preserve"> </w:t>
      </w:r>
      <w:r w:rsidR="00F62CC9">
        <w:rPr>
          <w:rFonts w:asciiTheme="majorBidi" w:eastAsia="Times New Roman" w:hAnsiTheme="majorBidi" w:cstheme="majorBidi"/>
          <w:iCs/>
          <w:color w:val="000000"/>
          <w:sz w:val="24"/>
          <w:szCs w:val="24"/>
          <w:lang w:val="en-US" w:eastAsia="en-GB"/>
        </w:rPr>
        <w:t xml:space="preserve">tourism </w:t>
      </w:r>
      <w:r w:rsidRPr="00623299">
        <w:rPr>
          <w:rFonts w:asciiTheme="majorBidi" w:eastAsia="Times New Roman" w:hAnsiTheme="majorBidi" w:cstheme="majorBidi"/>
          <w:iCs/>
          <w:color w:val="000000"/>
          <w:sz w:val="24"/>
          <w:szCs w:val="24"/>
          <w:lang w:val="en-US" w:eastAsia="en-GB"/>
        </w:rPr>
        <w:t>standards will help prevent degradation of fragile sites.</w:t>
      </w:r>
    </w:p>
    <w:p w14:paraId="0EC73A0D" w14:textId="77777777" w:rsidR="00BB7CC4" w:rsidRPr="00623299" w:rsidRDefault="00BB7CC4" w:rsidP="00BB7CC4">
      <w:pPr>
        <w:autoSpaceDE w:val="0"/>
        <w:autoSpaceDN w:val="0"/>
        <w:adjustRightInd w:val="0"/>
        <w:spacing w:before="120" w:after="0" w:line="240" w:lineRule="auto"/>
        <w:ind w:left="567" w:hanging="567"/>
        <w:rPr>
          <w:rFonts w:asciiTheme="majorBidi" w:eastAsia="Times New Roman" w:hAnsiTheme="majorBidi" w:cstheme="majorBidi"/>
          <w:b/>
          <w:bCs/>
          <w:i/>
          <w:sz w:val="24"/>
          <w:szCs w:val="24"/>
          <w:lang w:val="en-US" w:eastAsia="en-GB"/>
        </w:rPr>
      </w:pPr>
      <w:r w:rsidRPr="00623299">
        <w:rPr>
          <w:rFonts w:asciiTheme="majorBidi" w:eastAsia="Times New Roman" w:hAnsiTheme="majorBidi" w:cstheme="majorBidi"/>
          <w:b/>
          <w:bCs/>
          <w:i/>
          <w:sz w:val="24"/>
          <w:szCs w:val="24"/>
          <w:lang w:val="en-US" w:eastAsia="en-GB"/>
        </w:rPr>
        <w:t>Inclusivity of Minorities and Local Communities</w:t>
      </w:r>
    </w:p>
    <w:p w14:paraId="0C0AB55B" w14:textId="77777777" w:rsidR="00BB7CC4" w:rsidRPr="00623299" w:rsidRDefault="00BB7CC4" w:rsidP="00317DD2">
      <w:pPr>
        <w:spacing w:after="120" w:line="240" w:lineRule="auto"/>
        <w:jc w:val="both"/>
        <w:rPr>
          <w:rFonts w:asciiTheme="majorBidi" w:eastAsia="Times New Roman" w:hAnsiTheme="majorBidi" w:cstheme="majorBidi"/>
          <w:iCs/>
          <w:color w:val="000000"/>
          <w:sz w:val="24"/>
          <w:szCs w:val="24"/>
          <w:lang w:val="en-US" w:eastAsia="en-GB"/>
        </w:rPr>
      </w:pPr>
      <w:r w:rsidRPr="00623299">
        <w:rPr>
          <w:rFonts w:asciiTheme="majorBidi" w:eastAsia="Times New Roman" w:hAnsiTheme="majorBidi" w:cstheme="majorBidi"/>
          <w:iCs/>
          <w:color w:val="000000"/>
          <w:sz w:val="24"/>
          <w:szCs w:val="24"/>
          <w:lang w:val="en-US" w:eastAsia="en-GB"/>
        </w:rPr>
        <w:t>The project will place importance on local stakeholder participation — including minority groups in tourism destinations — through structured consultation platforms. Community-based tourism opportunities will be encouraged to enable local populations to share in economic benefits and decision-making related to heritage and tourism development.</w:t>
      </w:r>
    </w:p>
    <w:p w14:paraId="11DC131E" w14:textId="77777777" w:rsidR="00BB7CC4" w:rsidRPr="00623299" w:rsidRDefault="00BB7CC4" w:rsidP="00BB7CC4">
      <w:pPr>
        <w:autoSpaceDE w:val="0"/>
        <w:autoSpaceDN w:val="0"/>
        <w:adjustRightInd w:val="0"/>
        <w:spacing w:before="120" w:after="0" w:line="240" w:lineRule="auto"/>
        <w:ind w:left="567" w:hanging="567"/>
        <w:rPr>
          <w:rFonts w:asciiTheme="majorBidi" w:eastAsia="Times New Roman" w:hAnsiTheme="majorBidi" w:cstheme="majorBidi"/>
          <w:b/>
          <w:bCs/>
          <w:i/>
          <w:sz w:val="24"/>
          <w:szCs w:val="24"/>
          <w:lang w:val="en-US" w:eastAsia="en-GB"/>
        </w:rPr>
      </w:pPr>
      <w:r w:rsidRPr="00623299">
        <w:rPr>
          <w:rFonts w:asciiTheme="majorBidi" w:eastAsia="Times New Roman" w:hAnsiTheme="majorBidi" w:cstheme="majorBidi"/>
          <w:b/>
          <w:bCs/>
          <w:i/>
          <w:sz w:val="24"/>
          <w:szCs w:val="24"/>
          <w:lang w:val="en-US" w:eastAsia="en-GB"/>
        </w:rPr>
        <w:t>Regional Coverage and Balanced Growth</w:t>
      </w:r>
    </w:p>
    <w:p w14:paraId="42D61C12" w14:textId="77777777" w:rsidR="00BB7CC4" w:rsidRDefault="00BB7CC4" w:rsidP="00317DD2">
      <w:pPr>
        <w:spacing w:after="120" w:line="240" w:lineRule="auto"/>
        <w:jc w:val="both"/>
        <w:rPr>
          <w:rFonts w:asciiTheme="majorBidi" w:eastAsia="Times New Roman" w:hAnsiTheme="majorBidi" w:cstheme="majorBidi"/>
          <w:iCs/>
          <w:color w:val="000000"/>
          <w:sz w:val="24"/>
          <w:szCs w:val="24"/>
          <w:lang w:val="en-US" w:eastAsia="en-GB"/>
        </w:rPr>
      </w:pPr>
      <w:r w:rsidRPr="00623299">
        <w:rPr>
          <w:rFonts w:asciiTheme="majorBidi" w:eastAsia="Times New Roman" w:hAnsiTheme="majorBidi" w:cstheme="majorBidi"/>
          <w:iCs/>
          <w:color w:val="000000"/>
          <w:sz w:val="24"/>
          <w:szCs w:val="24"/>
          <w:lang w:val="en-US" w:eastAsia="en-GB"/>
        </w:rPr>
        <w:t>Capacity-building efforts and regulatory improvements will be applied across different regions of Jordan, not only major hubs, supporting wider job creation, investment attraction, and opportunities for rural destinations to reach higher quality and sustainability standards.</w:t>
      </w:r>
    </w:p>
    <w:p w14:paraId="5239241B" w14:textId="77777777" w:rsidR="0073541D" w:rsidRPr="00623299" w:rsidRDefault="0073541D" w:rsidP="00317DD2">
      <w:pPr>
        <w:spacing w:after="120" w:line="240" w:lineRule="auto"/>
        <w:jc w:val="both"/>
        <w:rPr>
          <w:rFonts w:asciiTheme="majorBidi" w:eastAsia="Times New Roman" w:hAnsiTheme="majorBidi" w:cstheme="majorBidi"/>
          <w:iCs/>
          <w:color w:val="000000"/>
          <w:sz w:val="24"/>
          <w:szCs w:val="24"/>
          <w:lang w:val="en-US" w:eastAsia="en-GB"/>
        </w:rPr>
      </w:pPr>
    </w:p>
    <w:p w14:paraId="2AFFC4E5" w14:textId="77777777" w:rsidR="00F10D16" w:rsidRPr="00623299" w:rsidRDefault="00F10D16" w:rsidP="00F10D16">
      <w:pPr>
        <w:autoSpaceDE w:val="0"/>
        <w:autoSpaceDN w:val="0"/>
        <w:adjustRightInd w:val="0"/>
        <w:spacing w:before="120" w:after="0" w:line="240" w:lineRule="auto"/>
        <w:ind w:left="567" w:hanging="567"/>
        <w:rPr>
          <w:rFonts w:asciiTheme="majorBidi" w:eastAsia="Times New Roman" w:hAnsiTheme="majorBidi" w:cstheme="majorBidi"/>
          <w:b/>
          <w:bCs/>
          <w:sz w:val="24"/>
          <w:szCs w:val="24"/>
          <w:lang w:eastAsia="en-GB"/>
        </w:rPr>
      </w:pPr>
      <w:r w:rsidRPr="00623299">
        <w:rPr>
          <w:rFonts w:asciiTheme="majorBidi" w:eastAsia="Times New Roman" w:hAnsiTheme="majorBidi" w:cstheme="majorBidi"/>
          <w:b/>
          <w:bCs/>
          <w:sz w:val="24"/>
          <w:szCs w:val="24"/>
          <w:lang w:eastAsia="en-GB"/>
        </w:rPr>
        <w:t>10.</w:t>
      </w:r>
      <w:r w:rsidRPr="00623299">
        <w:rPr>
          <w:rFonts w:asciiTheme="majorBidi" w:eastAsia="Times New Roman" w:hAnsiTheme="majorBidi" w:cstheme="majorBidi"/>
          <w:b/>
          <w:bCs/>
          <w:sz w:val="24"/>
          <w:szCs w:val="24"/>
          <w:lang w:eastAsia="en-GB"/>
        </w:rPr>
        <w:tab/>
        <w:t>Conditionality and sequencing</w:t>
      </w:r>
    </w:p>
    <w:p w14:paraId="31313D50" w14:textId="77777777" w:rsidR="00ED1D97" w:rsidRPr="00623299" w:rsidRDefault="00ED1D97" w:rsidP="00317DD2">
      <w:pPr>
        <w:spacing w:after="120" w:line="240" w:lineRule="auto"/>
        <w:jc w:val="both"/>
        <w:rPr>
          <w:rFonts w:asciiTheme="majorBidi" w:eastAsia="Times New Roman" w:hAnsiTheme="majorBidi" w:cstheme="majorBidi"/>
          <w:iCs/>
          <w:color w:val="000000"/>
          <w:sz w:val="24"/>
          <w:szCs w:val="24"/>
          <w:lang w:val="en-US" w:eastAsia="en-GB"/>
        </w:rPr>
      </w:pPr>
      <w:r w:rsidRPr="00623299">
        <w:rPr>
          <w:rFonts w:asciiTheme="majorBidi" w:eastAsia="Times New Roman" w:hAnsiTheme="majorBidi" w:cstheme="majorBidi"/>
          <w:iCs/>
          <w:color w:val="000000"/>
          <w:sz w:val="24"/>
          <w:szCs w:val="24"/>
          <w:lang w:val="en-US" w:eastAsia="en-GB"/>
        </w:rPr>
        <w:t>The Twinning project has been designed as a stand-alone institutional capacity-building</w:t>
      </w:r>
      <w:r w:rsidR="00317DD2" w:rsidRPr="00623299">
        <w:rPr>
          <w:rFonts w:asciiTheme="majorBidi" w:eastAsia="Times New Roman" w:hAnsiTheme="majorBidi" w:cstheme="majorBidi"/>
          <w:iCs/>
          <w:color w:val="000000"/>
          <w:sz w:val="24"/>
          <w:szCs w:val="24"/>
          <w:lang w:val="en-US" w:eastAsia="en-GB"/>
        </w:rPr>
        <w:t xml:space="preserve"> </w:t>
      </w:r>
      <w:r w:rsidRPr="00623299">
        <w:rPr>
          <w:rFonts w:asciiTheme="majorBidi" w:eastAsia="Times New Roman" w:hAnsiTheme="majorBidi" w:cstheme="majorBidi"/>
          <w:iCs/>
          <w:color w:val="000000"/>
          <w:sz w:val="24"/>
          <w:szCs w:val="24"/>
          <w:lang w:val="en-US" w:eastAsia="en-GB"/>
        </w:rPr>
        <w:t xml:space="preserve">intervention, and its successful implementation does not depend on the delivery of external inputs such as infrastructure investments, </w:t>
      </w:r>
      <w:r w:rsidR="00317DD2" w:rsidRPr="00623299">
        <w:rPr>
          <w:rFonts w:asciiTheme="majorBidi" w:eastAsia="Times New Roman" w:hAnsiTheme="majorBidi" w:cstheme="majorBidi"/>
          <w:iCs/>
          <w:color w:val="000000"/>
          <w:sz w:val="24"/>
          <w:szCs w:val="24"/>
          <w:lang w:val="en-US" w:eastAsia="en-GB"/>
        </w:rPr>
        <w:t>specialized</w:t>
      </w:r>
      <w:r w:rsidRPr="00623299">
        <w:rPr>
          <w:rFonts w:asciiTheme="majorBidi" w:eastAsia="Times New Roman" w:hAnsiTheme="majorBidi" w:cstheme="majorBidi"/>
          <w:iCs/>
          <w:color w:val="000000"/>
          <w:sz w:val="24"/>
          <w:szCs w:val="24"/>
          <w:lang w:val="en-US" w:eastAsia="en-GB"/>
        </w:rPr>
        <w:t xml:space="preserve"> procurement, or outputs of other donor-funded projects. The project will therefore be launched only under conditions where the necessary institutional, legal, and operational prerequisites within the Ministry of Tourism and Antiquities (MoTA) are in place to ensure effective knowledge transfer and uptake of results.</w:t>
      </w:r>
    </w:p>
    <w:p w14:paraId="490A01C6" w14:textId="77777777" w:rsidR="00ED1D97" w:rsidRPr="00623299" w:rsidRDefault="00ED1D97" w:rsidP="00317DD2">
      <w:pPr>
        <w:spacing w:after="120" w:line="240" w:lineRule="auto"/>
        <w:jc w:val="both"/>
        <w:rPr>
          <w:rFonts w:asciiTheme="majorBidi" w:eastAsia="Times New Roman" w:hAnsiTheme="majorBidi" w:cstheme="majorBidi"/>
          <w:iCs/>
          <w:color w:val="000000"/>
          <w:sz w:val="24"/>
          <w:szCs w:val="24"/>
          <w:lang w:val="en-US" w:eastAsia="en-GB"/>
        </w:rPr>
      </w:pPr>
      <w:r w:rsidRPr="00623299">
        <w:rPr>
          <w:rFonts w:asciiTheme="majorBidi" w:eastAsia="Times New Roman" w:hAnsiTheme="majorBidi" w:cstheme="majorBidi"/>
          <w:iCs/>
          <w:color w:val="000000"/>
          <w:sz w:val="24"/>
          <w:szCs w:val="24"/>
          <w:lang w:val="en-US" w:eastAsia="en-GB"/>
        </w:rPr>
        <w:t xml:space="preserve">Complementarities with other </w:t>
      </w:r>
      <w:r w:rsidR="00317DD2" w:rsidRPr="00623299">
        <w:rPr>
          <w:rFonts w:asciiTheme="majorBidi" w:eastAsia="Times New Roman" w:hAnsiTheme="majorBidi" w:cstheme="majorBidi"/>
          <w:iCs/>
          <w:color w:val="000000"/>
          <w:sz w:val="24"/>
          <w:szCs w:val="24"/>
          <w:lang w:val="en-US" w:eastAsia="en-GB"/>
        </w:rPr>
        <w:t>programs</w:t>
      </w:r>
      <w:r w:rsidRPr="00623299">
        <w:rPr>
          <w:rFonts w:asciiTheme="majorBidi" w:eastAsia="Times New Roman" w:hAnsiTheme="majorBidi" w:cstheme="majorBidi"/>
          <w:iCs/>
          <w:color w:val="000000"/>
          <w:sz w:val="24"/>
          <w:szCs w:val="24"/>
          <w:lang w:val="en-US" w:eastAsia="en-GB"/>
        </w:rPr>
        <w:t xml:space="preserve"> (including EU support and donor initiatives) will be actively leveraged without creating dependency. Should external conditions arise that significantly constrain Result achievement (e.g., ongoing restructuring of core MoTA functions or major delays in complementary digital reforms), these will be addressed through Steering Committee oversight, risk mitigation measures, and adaptive management mechanisms foreseen in the Work Plan.</w:t>
      </w:r>
    </w:p>
    <w:p w14:paraId="1FF2EF5C" w14:textId="77777777" w:rsidR="00ED1D97" w:rsidRPr="00A769BB" w:rsidRDefault="00ED1D97" w:rsidP="00ED1D97">
      <w:pPr>
        <w:autoSpaceDE w:val="0"/>
        <w:autoSpaceDN w:val="0"/>
        <w:adjustRightInd w:val="0"/>
        <w:spacing w:after="0" w:line="240" w:lineRule="auto"/>
        <w:ind w:left="567" w:hanging="567"/>
        <w:jc w:val="both"/>
        <w:rPr>
          <w:rFonts w:asciiTheme="majorBidi" w:eastAsia="Times New Roman" w:hAnsiTheme="majorBidi" w:cstheme="majorBidi"/>
          <w:iCs/>
          <w:sz w:val="24"/>
          <w:szCs w:val="24"/>
          <w:u w:val="single"/>
          <w:lang w:val="en-US" w:eastAsia="en-GB"/>
        </w:rPr>
      </w:pPr>
      <w:r w:rsidRPr="00A769BB">
        <w:rPr>
          <w:rFonts w:asciiTheme="majorBidi" w:eastAsia="Times New Roman" w:hAnsiTheme="majorBidi" w:cstheme="majorBidi"/>
          <w:iCs/>
          <w:sz w:val="24"/>
          <w:szCs w:val="24"/>
          <w:u w:val="single"/>
          <w:lang w:val="en-US" w:eastAsia="en-GB"/>
        </w:rPr>
        <w:t>Coordination with EU Instruments and Other Initiatives</w:t>
      </w:r>
    </w:p>
    <w:p w14:paraId="45D55B83" w14:textId="77777777" w:rsidR="00ED1D97" w:rsidRPr="00623299" w:rsidRDefault="00ED1D97" w:rsidP="00317DD2">
      <w:pPr>
        <w:spacing w:after="120" w:line="240" w:lineRule="auto"/>
        <w:jc w:val="both"/>
        <w:rPr>
          <w:rFonts w:asciiTheme="majorBidi" w:eastAsia="Times New Roman" w:hAnsiTheme="majorBidi" w:cstheme="majorBidi"/>
          <w:iCs/>
          <w:color w:val="000000"/>
          <w:sz w:val="24"/>
          <w:szCs w:val="24"/>
          <w:lang w:val="en-US" w:eastAsia="en-GB"/>
        </w:rPr>
      </w:pPr>
      <w:r w:rsidRPr="00623299">
        <w:rPr>
          <w:rFonts w:asciiTheme="majorBidi" w:eastAsia="Times New Roman" w:hAnsiTheme="majorBidi" w:cstheme="majorBidi"/>
          <w:iCs/>
          <w:color w:val="000000"/>
          <w:sz w:val="24"/>
          <w:szCs w:val="24"/>
          <w:lang w:val="en-US" w:eastAsia="en-GB"/>
        </w:rPr>
        <w:t>The Twinning project will be implemented in full coordination with relevant actions under the EU external cooperation toolkit, ensuring complementarity with:</w:t>
      </w:r>
    </w:p>
    <w:p w14:paraId="2524882F" w14:textId="77777777" w:rsidR="00ED1D97" w:rsidRPr="00623299" w:rsidRDefault="00ED1D97" w:rsidP="00ED1D97">
      <w:pPr>
        <w:numPr>
          <w:ilvl w:val="0"/>
          <w:numId w:val="16"/>
        </w:numPr>
        <w:autoSpaceDE w:val="0"/>
        <w:autoSpaceDN w:val="0"/>
        <w:adjustRightInd w:val="0"/>
        <w:spacing w:after="0" w:line="240" w:lineRule="auto"/>
        <w:jc w:val="both"/>
        <w:rPr>
          <w:rFonts w:asciiTheme="majorBidi" w:eastAsia="Times New Roman" w:hAnsiTheme="majorBidi" w:cstheme="majorBidi"/>
          <w:iCs/>
          <w:sz w:val="24"/>
          <w:szCs w:val="24"/>
          <w:lang w:val="en-US" w:eastAsia="en-GB"/>
        </w:rPr>
      </w:pPr>
      <w:r w:rsidRPr="00623299">
        <w:rPr>
          <w:rFonts w:asciiTheme="majorBidi" w:eastAsia="Times New Roman" w:hAnsiTheme="majorBidi" w:cstheme="majorBidi"/>
          <w:iCs/>
          <w:sz w:val="24"/>
          <w:szCs w:val="24"/>
          <w:lang w:val="en-US" w:eastAsia="en-GB"/>
        </w:rPr>
        <w:lastRenderedPageBreak/>
        <w:t>TAIEX short-term technical assistance missions</w:t>
      </w:r>
    </w:p>
    <w:p w14:paraId="05893384" w14:textId="492E0812" w:rsidR="00ED1D97" w:rsidRPr="00623299" w:rsidRDefault="00ED1D97" w:rsidP="00ED1D97">
      <w:pPr>
        <w:numPr>
          <w:ilvl w:val="0"/>
          <w:numId w:val="16"/>
        </w:numPr>
        <w:autoSpaceDE w:val="0"/>
        <w:autoSpaceDN w:val="0"/>
        <w:adjustRightInd w:val="0"/>
        <w:spacing w:after="0" w:line="240" w:lineRule="auto"/>
        <w:jc w:val="both"/>
        <w:rPr>
          <w:rFonts w:asciiTheme="majorBidi" w:eastAsia="Times New Roman" w:hAnsiTheme="majorBidi" w:cstheme="majorBidi"/>
          <w:iCs/>
          <w:sz w:val="24"/>
          <w:szCs w:val="24"/>
          <w:lang w:val="en-US" w:eastAsia="en-GB"/>
        </w:rPr>
      </w:pPr>
      <w:r w:rsidRPr="00623299">
        <w:rPr>
          <w:rFonts w:asciiTheme="majorBidi" w:eastAsia="Times New Roman" w:hAnsiTheme="majorBidi" w:cstheme="majorBidi"/>
          <w:iCs/>
          <w:sz w:val="24"/>
          <w:szCs w:val="24"/>
          <w:lang w:val="en-US" w:eastAsia="en-GB"/>
        </w:rPr>
        <w:t xml:space="preserve">Thematic EU </w:t>
      </w:r>
      <w:r w:rsidR="004141D0" w:rsidRPr="00623299">
        <w:rPr>
          <w:rFonts w:asciiTheme="majorBidi" w:eastAsia="Times New Roman" w:hAnsiTheme="majorBidi" w:cstheme="majorBidi"/>
          <w:iCs/>
          <w:sz w:val="24"/>
          <w:szCs w:val="24"/>
          <w:lang w:val="en-US" w:eastAsia="en-GB"/>
        </w:rPr>
        <w:t>programs</w:t>
      </w:r>
      <w:r w:rsidRPr="00623299">
        <w:rPr>
          <w:rFonts w:asciiTheme="majorBidi" w:eastAsia="Times New Roman" w:hAnsiTheme="majorBidi" w:cstheme="majorBidi"/>
          <w:iCs/>
          <w:sz w:val="24"/>
          <w:szCs w:val="24"/>
          <w:lang w:val="en-US" w:eastAsia="en-GB"/>
        </w:rPr>
        <w:t xml:space="preserve"> supporting sustainable tourism, green transition, digital governance, and competitiveness</w:t>
      </w:r>
    </w:p>
    <w:p w14:paraId="7B8A0A85" w14:textId="64DB950F" w:rsidR="00ED1D97" w:rsidRPr="00623299" w:rsidRDefault="00ED1D97" w:rsidP="00ED1D97">
      <w:pPr>
        <w:numPr>
          <w:ilvl w:val="0"/>
          <w:numId w:val="16"/>
        </w:numPr>
        <w:autoSpaceDE w:val="0"/>
        <w:autoSpaceDN w:val="0"/>
        <w:adjustRightInd w:val="0"/>
        <w:spacing w:after="0" w:line="240" w:lineRule="auto"/>
        <w:jc w:val="both"/>
        <w:rPr>
          <w:rFonts w:asciiTheme="majorBidi" w:eastAsia="Times New Roman" w:hAnsiTheme="majorBidi" w:cstheme="majorBidi"/>
          <w:iCs/>
          <w:sz w:val="24"/>
          <w:szCs w:val="24"/>
          <w:lang w:val="en-US" w:eastAsia="en-GB"/>
        </w:rPr>
      </w:pPr>
      <w:r w:rsidRPr="00623299">
        <w:rPr>
          <w:rFonts w:asciiTheme="majorBidi" w:eastAsia="Times New Roman" w:hAnsiTheme="majorBidi" w:cstheme="majorBidi"/>
          <w:iCs/>
          <w:sz w:val="24"/>
          <w:szCs w:val="24"/>
          <w:lang w:val="en-US" w:eastAsia="en-GB"/>
        </w:rPr>
        <w:t>Other donor interventions in areas such as marketing, destination development, skills, and digital services</w:t>
      </w:r>
    </w:p>
    <w:p w14:paraId="56F2417B" w14:textId="77777777" w:rsidR="004141D0" w:rsidRPr="00623299" w:rsidRDefault="004141D0" w:rsidP="00623299">
      <w:pPr>
        <w:autoSpaceDE w:val="0"/>
        <w:autoSpaceDN w:val="0"/>
        <w:adjustRightInd w:val="0"/>
        <w:spacing w:after="0" w:line="240" w:lineRule="auto"/>
        <w:ind w:left="720"/>
        <w:jc w:val="both"/>
        <w:rPr>
          <w:rFonts w:asciiTheme="majorBidi" w:eastAsia="Times New Roman" w:hAnsiTheme="majorBidi" w:cstheme="majorBidi"/>
          <w:iCs/>
          <w:sz w:val="24"/>
          <w:szCs w:val="24"/>
          <w:lang w:val="en-US" w:eastAsia="en-GB"/>
        </w:rPr>
      </w:pPr>
    </w:p>
    <w:p w14:paraId="1A8BE012" w14:textId="77777777" w:rsidR="00F10D16" w:rsidRPr="00623299" w:rsidRDefault="00F10D16" w:rsidP="00F10D16">
      <w:pPr>
        <w:autoSpaceDE w:val="0"/>
        <w:autoSpaceDN w:val="0"/>
        <w:adjustRightInd w:val="0"/>
        <w:spacing w:after="0" w:line="240" w:lineRule="auto"/>
        <w:ind w:left="567" w:hanging="567"/>
        <w:jc w:val="both"/>
        <w:rPr>
          <w:rFonts w:asciiTheme="majorBidi" w:eastAsia="Times New Roman" w:hAnsiTheme="majorBidi" w:cstheme="majorBidi"/>
          <w:bCs/>
          <w:sz w:val="24"/>
          <w:szCs w:val="24"/>
          <w:lang w:val="en-US" w:eastAsia="en-GB"/>
        </w:rPr>
      </w:pPr>
    </w:p>
    <w:p w14:paraId="031FCB1D" w14:textId="77777777" w:rsidR="00F10D16" w:rsidRDefault="00F10D16" w:rsidP="00F10D16">
      <w:pPr>
        <w:autoSpaceDE w:val="0"/>
        <w:autoSpaceDN w:val="0"/>
        <w:adjustRightInd w:val="0"/>
        <w:spacing w:after="0" w:line="240" w:lineRule="auto"/>
        <w:ind w:left="567" w:hanging="567"/>
        <w:jc w:val="both"/>
        <w:rPr>
          <w:rFonts w:asciiTheme="majorBidi" w:eastAsia="Times New Roman" w:hAnsiTheme="majorBidi" w:cstheme="majorBidi"/>
          <w:b/>
          <w:bCs/>
          <w:sz w:val="24"/>
          <w:szCs w:val="24"/>
          <w:lang w:eastAsia="en-GB"/>
        </w:rPr>
      </w:pPr>
      <w:r w:rsidRPr="00A769BB">
        <w:rPr>
          <w:rFonts w:asciiTheme="majorBidi" w:eastAsia="Times New Roman" w:hAnsiTheme="majorBidi" w:cstheme="majorBidi"/>
          <w:b/>
          <w:bCs/>
          <w:sz w:val="24"/>
          <w:szCs w:val="24"/>
          <w:lang w:eastAsia="en-GB"/>
        </w:rPr>
        <w:t>11.</w:t>
      </w:r>
      <w:r w:rsidRPr="00A769BB">
        <w:rPr>
          <w:rFonts w:asciiTheme="majorBidi" w:eastAsia="Times New Roman" w:hAnsiTheme="majorBidi" w:cstheme="majorBidi"/>
          <w:b/>
          <w:bCs/>
          <w:sz w:val="24"/>
          <w:szCs w:val="24"/>
          <w:lang w:eastAsia="en-GB"/>
        </w:rPr>
        <w:tab/>
        <w:t>Indicators for performance measurement</w:t>
      </w:r>
    </w:p>
    <w:p w14:paraId="3FE0B7F6" w14:textId="5E726745" w:rsidR="00903AFF" w:rsidRPr="0069372B" w:rsidRDefault="00903AFF" w:rsidP="00903AFF">
      <w:pPr>
        <w:pStyle w:val="ListParagraph"/>
        <w:numPr>
          <w:ilvl w:val="2"/>
          <w:numId w:val="26"/>
        </w:numPr>
        <w:spacing w:before="100" w:beforeAutospacing="1" w:after="100" w:afterAutospacing="1" w:line="240" w:lineRule="auto"/>
        <w:jc w:val="both"/>
        <w:rPr>
          <w:rFonts w:asciiTheme="majorBidi" w:eastAsia="Times New Roman" w:hAnsiTheme="majorBidi" w:cstheme="majorBidi"/>
          <w:sz w:val="24"/>
          <w:szCs w:val="24"/>
        </w:rPr>
      </w:pPr>
      <w:bookmarkStart w:id="20" w:name="_Hlk214191073"/>
      <w:r w:rsidRPr="0069372B">
        <w:rPr>
          <w:rFonts w:asciiTheme="majorBidi" w:eastAsia="Times New Roman" w:hAnsiTheme="majorBidi" w:cstheme="majorBidi"/>
          <w:sz w:val="24"/>
          <w:szCs w:val="24"/>
        </w:rPr>
        <w:t xml:space="preserve">A formal inter-agency coordination mechanism (e.g. Tourism Governance Council or Inter-Agency Committee) </w:t>
      </w:r>
      <w:r w:rsidR="00F62CC9" w:rsidRPr="00F62CC9">
        <w:rPr>
          <w:rFonts w:asciiTheme="majorBidi" w:eastAsia="Times New Roman" w:hAnsiTheme="majorBidi" w:cstheme="majorBidi"/>
          <w:sz w:val="24"/>
          <w:szCs w:val="24"/>
        </w:rPr>
        <w:t xml:space="preserve">aimed at sustainable tourism development </w:t>
      </w:r>
      <w:r w:rsidRPr="0069372B">
        <w:rPr>
          <w:rFonts w:asciiTheme="majorBidi" w:eastAsia="Times New Roman" w:hAnsiTheme="majorBidi" w:cstheme="majorBidi"/>
          <w:sz w:val="24"/>
          <w:szCs w:val="24"/>
        </w:rPr>
        <w:t>established.</w:t>
      </w:r>
    </w:p>
    <w:p w14:paraId="2AFE3B46" w14:textId="637D7379" w:rsidR="00903AFF" w:rsidRDefault="00903AFF" w:rsidP="00903AFF">
      <w:pPr>
        <w:pStyle w:val="ListParagraph"/>
        <w:numPr>
          <w:ilvl w:val="2"/>
          <w:numId w:val="26"/>
        </w:numPr>
        <w:spacing w:before="100" w:beforeAutospacing="1" w:after="100" w:afterAutospacing="1" w:line="240" w:lineRule="auto"/>
        <w:jc w:val="both"/>
        <w:outlineLvl w:val="2"/>
        <w:rPr>
          <w:rFonts w:asciiTheme="majorBidi" w:eastAsia="Times New Roman" w:hAnsiTheme="majorBidi" w:cstheme="majorBidi"/>
          <w:sz w:val="24"/>
          <w:szCs w:val="24"/>
        </w:rPr>
      </w:pPr>
      <w:r w:rsidRPr="003C02DF">
        <w:rPr>
          <w:rFonts w:asciiTheme="majorBidi" w:eastAsia="Times New Roman" w:hAnsiTheme="majorBidi" w:cstheme="majorBidi"/>
          <w:sz w:val="24"/>
          <w:szCs w:val="24"/>
        </w:rPr>
        <w:t xml:space="preserve">Joint Annual Work Plan </w:t>
      </w:r>
      <w:r w:rsidR="00F62CC9" w:rsidRPr="00F62CC9">
        <w:rPr>
          <w:rFonts w:asciiTheme="majorBidi" w:eastAsia="Times New Roman" w:hAnsiTheme="majorBidi" w:cstheme="majorBidi"/>
          <w:sz w:val="24"/>
          <w:szCs w:val="24"/>
        </w:rPr>
        <w:t xml:space="preserve">enrooted in sustainable tourism and cultural resources management </w:t>
      </w:r>
      <w:r w:rsidRPr="003C02DF">
        <w:rPr>
          <w:rFonts w:asciiTheme="majorBidi" w:eastAsia="Times New Roman" w:hAnsiTheme="majorBidi" w:cstheme="majorBidi"/>
          <w:sz w:val="24"/>
          <w:szCs w:val="24"/>
        </w:rPr>
        <w:t xml:space="preserve">developed and endorsed by the three </w:t>
      </w:r>
      <w:r>
        <w:rPr>
          <w:rFonts w:asciiTheme="majorBidi" w:eastAsia="Times New Roman" w:hAnsiTheme="majorBidi" w:cstheme="majorBidi"/>
          <w:sz w:val="24"/>
          <w:szCs w:val="24"/>
        </w:rPr>
        <w:t>stakeholders.</w:t>
      </w:r>
    </w:p>
    <w:p w14:paraId="7634BD46" w14:textId="77777777" w:rsidR="00903AFF" w:rsidRPr="003C02DF" w:rsidRDefault="00903AFF" w:rsidP="00903AFF">
      <w:pPr>
        <w:pStyle w:val="ListParagraph"/>
        <w:numPr>
          <w:ilvl w:val="2"/>
          <w:numId w:val="27"/>
        </w:numPr>
        <w:spacing w:before="100" w:beforeAutospacing="1" w:after="100" w:afterAutospacing="1"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Action Plan</w:t>
      </w:r>
      <w:r w:rsidRPr="003C02DF">
        <w:rPr>
          <w:rFonts w:asciiTheme="majorBidi" w:eastAsia="Times New Roman" w:hAnsiTheme="majorBidi" w:cstheme="majorBidi"/>
          <w:sz w:val="24"/>
          <w:szCs w:val="24"/>
        </w:rPr>
        <w:t xml:space="preserve"> on National Tourism Strategy (2026–2030) </w:t>
      </w:r>
      <w:r>
        <w:rPr>
          <w:rFonts w:asciiTheme="majorBidi" w:eastAsia="Times New Roman" w:hAnsiTheme="majorBidi" w:cstheme="majorBidi"/>
          <w:sz w:val="24"/>
          <w:szCs w:val="24"/>
        </w:rPr>
        <w:t xml:space="preserve">implementation </w:t>
      </w:r>
      <w:r w:rsidRPr="003C02DF">
        <w:rPr>
          <w:rFonts w:asciiTheme="majorBidi" w:eastAsia="Times New Roman" w:hAnsiTheme="majorBidi" w:cstheme="majorBidi"/>
          <w:sz w:val="24"/>
          <w:szCs w:val="24"/>
        </w:rPr>
        <w:t>finalized</w:t>
      </w:r>
      <w:r>
        <w:rPr>
          <w:rFonts w:asciiTheme="majorBidi" w:eastAsia="Times New Roman" w:hAnsiTheme="majorBidi" w:cstheme="majorBidi"/>
          <w:sz w:val="24"/>
          <w:szCs w:val="24"/>
        </w:rPr>
        <w:t>.</w:t>
      </w:r>
    </w:p>
    <w:p w14:paraId="604E2641" w14:textId="77777777" w:rsidR="00903AFF" w:rsidRPr="003C02DF" w:rsidRDefault="00903AFF" w:rsidP="00903AFF">
      <w:pPr>
        <w:pStyle w:val="ListParagraph"/>
        <w:numPr>
          <w:ilvl w:val="2"/>
          <w:numId w:val="27"/>
        </w:numPr>
        <w:spacing w:before="100" w:beforeAutospacing="1" w:after="100" w:afterAutospacing="1"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M</w:t>
      </w:r>
      <w:r w:rsidRPr="003C02DF">
        <w:rPr>
          <w:rFonts w:asciiTheme="majorBidi" w:eastAsia="Times New Roman" w:hAnsiTheme="majorBidi" w:cstheme="majorBidi"/>
          <w:sz w:val="24"/>
          <w:szCs w:val="24"/>
        </w:rPr>
        <w:t>onitoring tool</w:t>
      </w:r>
      <w:r>
        <w:rPr>
          <w:rFonts w:asciiTheme="majorBidi" w:eastAsia="Times New Roman" w:hAnsiTheme="majorBidi" w:cstheme="majorBidi"/>
          <w:sz w:val="24"/>
          <w:szCs w:val="24"/>
        </w:rPr>
        <w:t xml:space="preserve"> developed for </w:t>
      </w:r>
      <w:r w:rsidRPr="00DA01B8">
        <w:rPr>
          <w:rFonts w:asciiTheme="majorBidi" w:eastAsia="Times New Roman" w:hAnsiTheme="majorBidi" w:cstheme="majorBidi"/>
          <w:sz w:val="24"/>
          <w:szCs w:val="24"/>
        </w:rPr>
        <w:t>National Tourism Strategy</w:t>
      </w:r>
      <w:r w:rsidRPr="003C02DF">
        <w:rPr>
          <w:rFonts w:asciiTheme="majorBidi" w:eastAsia="Times New Roman" w:hAnsiTheme="majorBidi" w:cstheme="majorBidi"/>
          <w:sz w:val="24"/>
          <w:szCs w:val="24"/>
        </w:rPr>
        <w:t>, tracking at least 10 key performance indicators aligned with national priorities and EU standards.</w:t>
      </w:r>
    </w:p>
    <w:p w14:paraId="311E8752" w14:textId="4DFF02FA" w:rsidR="00903AFF" w:rsidRDefault="002E0ADC" w:rsidP="00903AFF">
      <w:pPr>
        <w:pStyle w:val="ListParagraph"/>
        <w:numPr>
          <w:ilvl w:val="2"/>
          <w:numId w:val="27"/>
        </w:numPr>
        <w:spacing w:before="100" w:beforeAutospacing="1" w:after="100" w:afterAutospacing="1"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A number of f</w:t>
      </w:r>
      <w:r w:rsidR="00903AFF">
        <w:rPr>
          <w:rFonts w:asciiTheme="majorBidi" w:eastAsia="Times New Roman" w:hAnsiTheme="majorBidi" w:cstheme="majorBidi"/>
          <w:sz w:val="24"/>
          <w:szCs w:val="24"/>
        </w:rPr>
        <w:t>ormulat</w:t>
      </w:r>
      <w:r>
        <w:rPr>
          <w:rFonts w:asciiTheme="majorBidi" w:eastAsia="Times New Roman" w:hAnsiTheme="majorBidi" w:cstheme="majorBidi"/>
          <w:sz w:val="24"/>
          <w:szCs w:val="24"/>
        </w:rPr>
        <w:t>ed</w:t>
      </w:r>
      <w:r w:rsidR="00903AFF">
        <w:rPr>
          <w:rFonts w:asciiTheme="majorBidi" w:eastAsia="Times New Roman" w:hAnsiTheme="majorBidi" w:cstheme="majorBidi"/>
          <w:sz w:val="24"/>
          <w:szCs w:val="24"/>
        </w:rPr>
        <w:t xml:space="preserve"> Tourism Resilience Fund Bylaws draft.</w:t>
      </w:r>
    </w:p>
    <w:p w14:paraId="0177CF89" w14:textId="77777777" w:rsidR="00903AFF" w:rsidRPr="003C02DF" w:rsidRDefault="00903AFF" w:rsidP="00903AFF">
      <w:pPr>
        <w:pStyle w:val="ListParagraph"/>
        <w:numPr>
          <w:ilvl w:val="2"/>
          <w:numId w:val="28"/>
        </w:numPr>
        <w:spacing w:before="100" w:beforeAutospacing="1" w:after="100" w:afterAutospacing="1" w:line="240" w:lineRule="auto"/>
        <w:jc w:val="both"/>
        <w:rPr>
          <w:rFonts w:asciiTheme="majorBidi" w:eastAsia="Times New Roman" w:hAnsiTheme="majorBidi" w:cstheme="majorBidi"/>
          <w:sz w:val="24"/>
          <w:szCs w:val="24"/>
        </w:rPr>
      </w:pPr>
      <w:r w:rsidRPr="003C02DF">
        <w:rPr>
          <w:rFonts w:asciiTheme="majorBidi" w:eastAsia="Times New Roman" w:hAnsiTheme="majorBidi" w:cstheme="majorBidi"/>
          <w:sz w:val="24"/>
          <w:szCs w:val="24"/>
        </w:rPr>
        <w:t>Digital Transformation Roadmap for MoTA developed.</w:t>
      </w:r>
    </w:p>
    <w:p w14:paraId="6C617297" w14:textId="77777777" w:rsidR="00903AFF" w:rsidRPr="0069372B" w:rsidRDefault="00903AFF" w:rsidP="00903AFF">
      <w:pPr>
        <w:pStyle w:val="ListParagraph"/>
        <w:numPr>
          <w:ilvl w:val="2"/>
          <w:numId w:val="28"/>
        </w:numPr>
        <w:spacing w:before="100" w:beforeAutospacing="1" w:after="100" w:afterAutospacing="1"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Capacity building plan developed and implemented stakeholders (targeting 50% of related staff)</w:t>
      </w:r>
      <w:r w:rsidRPr="0069372B">
        <w:rPr>
          <w:rFonts w:asciiTheme="majorBidi" w:eastAsia="Times New Roman" w:hAnsiTheme="majorBidi" w:cstheme="majorBidi"/>
          <w:sz w:val="24"/>
          <w:szCs w:val="24"/>
        </w:rPr>
        <w:t>.</w:t>
      </w:r>
    </w:p>
    <w:p w14:paraId="7175F10E" w14:textId="77777777" w:rsidR="00903AFF" w:rsidRPr="003C02DF" w:rsidRDefault="00903AFF" w:rsidP="00903AFF">
      <w:pPr>
        <w:pStyle w:val="ListParagraph"/>
        <w:numPr>
          <w:ilvl w:val="2"/>
          <w:numId w:val="28"/>
        </w:numPr>
        <w:spacing w:before="100" w:beforeAutospacing="1" w:after="100" w:afterAutospacing="1" w:line="240" w:lineRule="auto"/>
        <w:jc w:val="both"/>
        <w:rPr>
          <w:rFonts w:asciiTheme="majorBidi" w:eastAsia="Times New Roman" w:hAnsiTheme="majorBidi" w:cstheme="majorBidi"/>
          <w:sz w:val="24"/>
          <w:szCs w:val="24"/>
        </w:rPr>
      </w:pPr>
      <w:r w:rsidRPr="003C02DF">
        <w:rPr>
          <w:rFonts w:asciiTheme="majorBidi" w:eastAsia="Times New Roman" w:hAnsiTheme="majorBidi" w:cstheme="majorBidi"/>
          <w:sz w:val="24"/>
          <w:szCs w:val="24"/>
        </w:rPr>
        <w:t xml:space="preserve">TSA methodology </w:t>
      </w:r>
      <w:r>
        <w:rPr>
          <w:rFonts w:asciiTheme="majorBidi" w:eastAsia="Times New Roman" w:hAnsiTheme="majorBidi" w:cstheme="majorBidi"/>
          <w:sz w:val="24"/>
          <w:szCs w:val="24"/>
        </w:rPr>
        <w:t>including c</w:t>
      </w:r>
      <w:r w:rsidRPr="005928A4">
        <w:rPr>
          <w:rFonts w:asciiTheme="majorBidi" w:eastAsia="Times New Roman" w:hAnsiTheme="majorBidi" w:cstheme="majorBidi"/>
          <w:sz w:val="24"/>
          <w:szCs w:val="24"/>
        </w:rPr>
        <w:t>omprehensive tourism data framework</w:t>
      </w:r>
      <w:r w:rsidRPr="0069372B">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 xml:space="preserve">is revised in </w:t>
      </w:r>
      <w:r w:rsidRPr="003C02DF">
        <w:rPr>
          <w:rFonts w:asciiTheme="majorBidi" w:eastAsia="Times New Roman" w:hAnsiTheme="majorBidi" w:cstheme="majorBidi"/>
          <w:sz w:val="24"/>
          <w:szCs w:val="24"/>
        </w:rPr>
        <w:t>align</w:t>
      </w:r>
      <w:r>
        <w:rPr>
          <w:rFonts w:asciiTheme="majorBidi" w:eastAsia="Times New Roman" w:hAnsiTheme="majorBidi" w:cstheme="majorBidi"/>
          <w:sz w:val="24"/>
          <w:szCs w:val="24"/>
        </w:rPr>
        <w:t>ment</w:t>
      </w:r>
      <w:r w:rsidRPr="003C02DF">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with</w:t>
      </w:r>
      <w:r w:rsidRPr="003C02DF">
        <w:rPr>
          <w:rFonts w:asciiTheme="majorBidi" w:eastAsia="Times New Roman" w:hAnsiTheme="majorBidi" w:cstheme="majorBidi"/>
          <w:sz w:val="24"/>
          <w:szCs w:val="24"/>
        </w:rPr>
        <w:t xml:space="preserve"> EU standards </w:t>
      </w:r>
    </w:p>
    <w:p w14:paraId="54ADA889" w14:textId="77777777" w:rsidR="00903AFF" w:rsidRPr="003C02DF" w:rsidRDefault="00903AFF" w:rsidP="00903AFF">
      <w:pPr>
        <w:pStyle w:val="ListParagraph"/>
        <w:numPr>
          <w:ilvl w:val="2"/>
          <w:numId w:val="30"/>
        </w:numPr>
        <w:spacing w:before="100" w:beforeAutospacing="1" w:after="100" w:afterAutospacing="1" w:line="240" w:lineRule="auto"/>
        <w:jc w:val="both"/>
        <w:rPr>
          <w:rFonts w:asciiTheme="majorBidi" w:eastAsia="Times New Roman" w:hAnsiTheme="majorBidi" w:cstheme="majorBidi"/>
          <w:sz w:val="24"/>
          <w:szCs w:val="24"/>
        </w:rPr>
      </w:pPr>
      <w:r w:rsidRPr="003C02DF">
        <w:rPr>
          <w:rFonts w:asciiTheme="majorBidi" w:eastAsia="Times New Roman" w:hAnsiTheme="majorBidi" w:cstheme="majorBidi"/>
          <w:sz w:val="24"/>
          <w:szCs w:val="24"/>
        </w:rPr>
        <w:t>Sustainability and Heritage Mainstreaming Framework developed.</w:t>
      </w:r>
    </w:p>
    <w:p w14:paraId="252772C0" w14:textId="77777777" w:rsidR="00903AFF" w:rsidRPr="0069372B" w:rsidRDefault="00903AFF" w:rsidP="00903AFF">
      <w:pPr>
        <w:pStyle w:val="ListParagraph"/>
        <w:numPr>
          <w:ilvl w:val="2"/>
          <w:numId w:val="30"/>
        </w:numPr>
        <w:spacing w:before="100" w:beforeAutospacing="1" w:after="100" w:afterAutospacing="1" w:line="240" w:lineRule="auto"/>
        <w:jc w:val="both"/>
        <w:rPr>
          <w:rFonts w:asciiTheme="majorBidi" w:eastAsia="Times New Roman" w:hAnsiTheme="majorBidi" w:cstheme="majorBidi"/>
          <w:sz w:val="24"/>
          <w:szCs w:val="24"/>
        </w:rPr>
      </w:pPr>
      <w:r w:rsidRPr="0069372B">
        <w:rPr>
          <w:rFonts w:asciiTheme="majorBidi" w:eastAsia="Times New Roman" w:hAnsiTheme="majorBidi" w:cstheme="majorBidi"/>
          <w:sz w:val="24"/>
          <w:szCs w:val="24"/>
        </w:rPr>
        <w:t xml:space="preserve">At least two pilot destinations adopt Destination Management Plans incorporating sustainability and heritage-protection measures </w:t>
      </w:r>
    </w:p>
    <w:p w14:paraId="756A0790" w14:textId="77777777" w:rsidR="00903AFF" w:rsidRPr="0069372B" w:rsidRDefault="00903AFF" w:rsidP="00903AFF">
      <w:pPr>
        <w:pStyle w:val="ListParagraph"/>
        <w:numPr>
          <w:ilvl w:val="2"/>
          <w:numId w:val="30"/>
        </w:numPr>
        <w:spacing w:before="100" w:beforeAutospacing="1" w:after="100" w:afterAutospacing="1" w:line="240" w:lineRule="auto"/>
        <w:jc w:val="both"/>
        <w:rPr>
          <w:rFonts w:asciiTheme="majorBidi" w:eastAsia="Times New Roman" w:hAnsiTheme="majorBidi" w:cstheme="majorBidi"/>
          <w:sz w:val="24"/>
          <w:szCs w:val="24"/>
        </w:rPr>
      </w:pPr>
      <w:r w:rsidRPr="0069372B">
        <w:rPr>
          <w:rFonts w:asciiTheme="majorBidi" w:eastAsia="Times New Roman" w:hAnsiTheme="majorBidi" w:cstheme="majorBidi"/>
          <w:sz w:val="24"/>
          <w:szCs w:val="24"/>
        </w:rPr>
        <w:t>Environmental and social impact criteria integrated into MoTA’s project appraisal processes</w:t>
      </w:r>
      <w:r>
        <w:rPr>
          <w:rFonts w:asciiTheme="majorBidi" w:eastAsia="Times New Roman" w:hAnsiTheme="majorBidi" w:cstheme="majorBidi"/>
          <w:sz w:val="24"/>
          <w:szCs w:val="24"/>
        </w:rPr>
        <w:t>.</w:t>
      </w:r>
      <w:r w:rsidRPr="0069372B">
        <w:rPr>
          <w:rFonts w:asciiTheme="majorBidi" w:eastAsia="Times New Roman" w:hAnsiTheme="majorBidi" w:cstheme="majorBidi"/>
          <w:sz w:val="24"/>
          <w:szCs w:val="24"/>
        </w:rPr>
        <w:t xml:space="preserve"> </w:t>
      </w:r>
    </w:p>
    <w:p w14:paraId="7FB11B04" w14:textId="77777777" w:rsidR="00903AFF" w:rsidRPr="00DA1FC5" w:rsidRDefault="00903AFF" w:rsidP="00903AFF">
      <w:pPr>
        <w:pStyle w:val="ListParagraph"/>
        <w:numPr>
          <w:ilvl w:val="2"/>
          <w:numId w:val="30"/>
        </w:numPr>
        <w:rPr>
          <w:rFonts w:asciiTheme="majorBidi" w:eastAsia="Times New Roman" w:hAnsiTheme="majorBidi" w:cstheme="majorBidi"/>
          <w:sz w:val="24"/>
          <w:szCs w:val="24"/>
        </w:rPr>
      </w:pPr>
      <w:r w:rsidRPr="00DA1FC5">
        <w:rPr>
          <w:rFonts w:asciiTheme="majorBidi" w:eastAsia="Times New Roman" w:hAnsiTheme="majorBidi" w:cstheme="majorBidi"/>
          <w:sz w:val="24"/>
          <w:szCs w:val="24"/>
        </w:rPr>
        <w:t>Capacity building plan developed and implemented stakeholders (targeting 50% of related staff).</w:t>
      </w:r>
    </w:p>
    <w:bookmarkEnd w:id="20"/>
    <w:p w14:paraId="3C723C4F" w14:textId="77777777" w:rsidR="000E2F89" w:rsidRPr="00623299" w:rsidRDefault="000E2F89" w:rsidP="004E6F24">
      <w:pPr>
        <w:autoSpaceDE w:val="0"/>
        <w:autoSpaceDN w:val="0"/>
        <w:adjustRightInd w:val="0"/>
        <w:spacing w:after="0" w:line="240" w:lineRule="auto"/>
        <w:ind w:left="567" w:hanging="567"/>
        <w:jc w:val="both"/>
        <w:rPr>
          <w:rFonts w:asciiTheme="majorBidi" w:eastAsia="Times New Roman" w:hAnsiTheme="majorBidi" w:cstheme="majorBidi"/>
          <w:b/>
          <w:bCs/>
          <w:sz w:val="24"/>
          <w:szCs w:val="24"/>
          <w:lang w:eastAsia="en-GB"/>
        </w:rPr>
      </w:pPr>
    </w:p>
    <w:p w14:paraId="7EFC82FE" w14:textId="77777777" w:rsidR="00F10D16" w:rsidRPr="00623299" w:rsidRDefault="00F10D16" w:rsidP="00F10D16">
      <w:pPr>
        <w:autoSpaceDE w:val="0"/>
        <w:autoSpaceDN w:val="0"/>
        <w:adjustRightInd w:val="0"/>
        <w:spacing w:after="0" w:line="240" w:lineRule="auto"/>
        <w:ind w:left="567" w:hanging="567"/>
        <w:jc w:val="both"/>
        <w:rPr>
          <w:rFonts w:asciiTheme="majorBidi" w:eastAsia="Times New Roman" w:hAnsiTheme="majorBidi" w:cstheme="majorBidi"/>
          <w:b/>
          <w:bCs/>
          <w:sz w:val="24"/>
          <w:szCs w:val="24"/>
          <w:lang w:eastAsia="en-GB"/>
        </w:rPr>
      </w:pPr>
      <w:r w:rsidRPr="00623299">
        <w:rPr>
          <w:rFonts w:asciiTheme="majorBidi" w:eastAsia="Times New Roman" w:hAnsiTheme="majorBidi" w:cstheme="majorBidi"/>
          <w:b/>
          <w:bCs/>
          <w:sz w:val="24"/>
          <w:szCs w:val="24"/>
          <w:lang w:eastAsia="en-GB"/>
        </w:rPr>
        <w:t xml:space="preserve">12. </w:t>
      </w:r>
      <w:r w:rsidRPr="00623299">
        <w:rPr>
          <w:rFonts w:asciiTheme="majorBidi" w:eastAsia="Times New Roman" w:hAnsiTheme="majorBidi" w:cstheme="majorBidi"/>
          <w:b/>
          <w:bCs/>
          <w:sz w:val="24"/>
          <w:szCs w:val="24"/>
          <w:lang w:eastAsia="en-GB"/>
        </w:rPr>
        <w:tab/>
        <w:t>Facilities available</w:t>
      </w:r>
    </w:p>
    <w:p w14:paraId="383A41EF" w14:textId="77777777" w:rsidR="00F10D16" w:rsidRPr="00623299" w:rsidRDefault="00F10D16" w:rsidP="00F10D16">
      <w:pPr>
        <w:autoSpaceDE w:val="0"/>
        <w:autoSpaceDN w:val="0"/>
        <w:adjustRightInd w:val="0"/>
        <w:spacing w:after="0" w:line="240" w:lineRule="auto"/>
        <w:ind w:left="567" w:hanging="567"/>
        <w:jc w:val="both"/>
        <w:rPr>
          <w:rFonts w:asciiTheme="majorBidi" w:eastAsia="Times New Roman" w:hAnsiTheme="majorBidi" w:cstheme="majorBidi"/>
          <w:bCs/>
          <w:sz w:val="24"/>
          <w:szCs w:val="24"/>
          <w:lang w:eastAsia="en-GB"/>
        </w:rPr>
      </w:pPr>
    </w:p>
    <w:p w14:paraId="46ABEE9D" w14:textId="7155200D" w:rsidR="005B0064" w:rsidRPr="00623299" w:rsidRDefault="005B0064" w:rsidP="005B0064">
      <w:pPr>
        <w:pStyle w:val="Default"/>
        <w:rPr>
          <w:rFonts w:asciiTheme="majorBidi" w:hAnsiTheme="majorBidi" w:cstheme="majorBidi"/>
          <w:sz w:val="23"/>
          <w:szCs w:val="23"/>
        </w:rPr>
      </w:pPr>
      <w:r w:rsidRPr="00623299">
        <w:rPr>
          <w:rFonts w:asciiTheme="majorBidi" w:hAnsiTheme="majorBidi" w:cstheme="majorBidi"/>
          <w:sz w:val="23"/>
          <w:szCs w:val="23"/>
        </w:rPr>
        <w:t xml:space="preserve">The RTA and assistants will be accommodated within the </w:t>
      </w:r>
      <w:r w:rsidR="005C04B0" w:rsidRPr="00BE221A">
        <w:rPr>
          <w:rFonts w:asciiTheme="majorBidi" w:hAnsiTheme="majorBidi" w:cstheme="majorBidi"/>
          <w:sz w:val="23"/>
          <w:szCs w:val="23"/>
        </w:rPr>
        <w:t>International Cooperation</w:t>
      </w:r>
      <w:r w:rsidRPr="00623299">
        <w:rPr>
          <w:rFonts w:asciiTheme="majorBidi" w:hAnsiTheme="majorBidi" w:cstheme="majorBidi"/>
          <w:sz w:val="23"/>
          <w:szCs w:val="23"/>
        </w:rPr>
        <w:t xml:space="preserve"> Directorate of </w:t>
      </w:r>
      <w:r w:rsidR="005C04B0" w:rsidRPr="00BE221A">
        <w:rPr>
          <w:rFonts w:asciiTheme="majorBidi" w:hAnsiTheme="majorBidi" w:cstheme="majorBidi"/>
          <w:sz w:val="23"/>
          <w:szCs w:val="23"/>
        </w:rPr>
        <w:t>MOTA</w:t>
      </w:r>
      <w:r w:rsidRPr="00623299">
        <w:rPr>
          <w:rFonts w:asciiTheme="majorBidi" w:hAnsiTheme="majorBidi" w:cstheme="majorBidi"/>
          <w:sz w:val="23"/>
          <w:szCs w:val="23"/>
        </w:rPr>
        <w:t xml:space="preserve"> and will have access to all facilities of </w:t>
      </w:r>
      <w:r w:rsidR="005C04B0" w:rsidRPr="00BE221A">
        <w:rPr>
          <w:rFonts w:asciiTheme="majorBidi" w:hAnsiTheme="majorBidi" w:cstheme="majorBidi"/>
          <w:sz w:val="23"/>
          <w:szCs w:val="23"/>
        </w:rPr>
        <w:t>MOTA</w:t>
      </w:r>
      <w:r w:rsidRPr="00623299">
        <w:rPr>
          <w:rFonts w:asciiTheme="majorBidi" w:hAnsiTheme="majorBidi" w:cstheme="majorBidi"/>
          <w:sz w:val="23"/>
          <w:szCs w:val="23"/>
        </w:rPr>
        <w:t xml:space="preserve"> including meeting/ training rooms, internet access, printing and copying facilities, transport for official activities, support with work permits and logistics. Office facilities will not be less than 10 sq. M. per person. </w:t>
      </w:r>
    </w:p>
    <w:p w14:paraId="5C42D0FF" w14:textId="4CEDE795" w:rsidR="00F10D16" w:rsidRDefault="005B0064" w:rsidP="005B0064">
      <w:pPr>
        <w:autoSpaceDE w:val="0"/>
        <w:autoSpaceDN w:val="0"/>
        <w:adjustRightInd w:val="0"/>
        <w:spacing w:before="120" w:after="0" w:line="240" w:lineRule="auto"/>
        <w:jc w:val="both"/>
        <w:rPr>
          <w:rFonts w:asciiTheme="majorBidi" w:hAnsiTheme="majorBidi" w:cstheme="majorBidi"/>
          <w:sz w:val="23"/>
          <w:szCs w:val="23"/>
        </w:rPr>
      </w:pPr>
      <w:r w:rsidRPr="00623299">
        <w:rPr>
          <w:rFonts w:asciiTheme="majorBidi" w:hAnsiTheme="majorBidi" w:cstheme="majorBidi"/>
          <w:sz w:val="23"/>
          <w:szCs w:val="23"/>
        </w:rPr>
        <w:t>Whenever translation and/or interpretation services might be necessary for the implementation of activities (for instance translation of guidelines, etc.), such costs will be budgeted under the relevant budget heading (see ANNEX A7: Financial Annex in the Twinning Manual).</w:t>
      </w:r>
    </w:p>
    <w:p w14:paraId="3A59957A" w14:textId="77777777" w:rsidR="00BD49AE" w:rsidRDefault="00BD49AE" w:rsidP="005B0064">
      <w:pPr>
        <w:autoSpaceDE w:val="0"/>
        <w:autoSpaceDN w:val="0"/>
        <w:adjustRightInd w:val="0"/>
        <w:spacing w:before="120" w:after="0" w:line="240" w:lineRule="auto"/>
        <w:jc w:val="both"/>
        <w:rPr>
          <w:rFonts w:asciiTheme="majorBidi" w:hAnsiTheme="majorBidi" w:cstheme="majorBidi"/>
          <w:sz w:val="23"/>
          <w:szCs w:val="23"/>
        </w:rPr>
      </w:pPr>
    </w:p>
    <w:p w14:paraId="31A8BA5F" w14:textId="77777777" w:rsidR="00BD49AE" w:rsidRDefault="00BD49AE" w:rsidP="005B0064">
      <w:pPr>
        <w:autoSpaceDE w:val="0"/>
        <w:autoSpaceDN w:val="0"/>
        <w:adjustRightInd w:val="0"/>
        <w:spacing w:before="120" w:after="0" w:line="240" w:lineRule="auto"/>
        <w:jc w:val="both"/>
        <w:rPr>
          <w:rFonts w:asciiTheme="majorBidi" w:hAnsiTheme="majorBidi" w:cstheme="majorBidi"/>
          <w:sz w:val="23"/>
          <w:szCs w:val="23"/>
        </w:rPr>
      </w:pPr>
    </w:p>
    <w:p w14:paraId="4BD68F54" w14:textId="77777777" w:rsidR="00BD49AE" w:rsidRDefault="00BD49AE" w:rsidP="005B0064">
      <w:pPr>
        <w:autoSpaceDE w:val="0"/>
        <w:autoSpaceDN w:val="0"/>
        <w:adjustRightInd w:val="0"/>
        <w:spacing w:before="120" w:after="0" w:line="240" w:lineRule="auto"/>
        <w:jc w:val="both"/>
        <w:rPr>
          <w:rFonts w:asciiTheme="majorBidi" w:hAnsiTheme="majorBidi" w:cstheme="majorBidi"/>
          <w:sz w:val="23"/>
          <w:szCs w:val="23"/>
        </w:rPr>
      </w:pPr>
    </w:p>
    <w:p w14:paraId="5C665E39" w14:textId="77777777" w:rsidR="00BD49AE" w:rsidRDefault="00BD49AE" w:rsidP="005B0064">
      <w:pPr>
        <w:autoSpaceDE w:val="0"/>
        <w:autoSpaceDN w:val="0"/>
        <w:adjustRightInd w:val="0"/>
        <w:spacing w:before="120" w:after="0" w:line="240" w:lineRule="auto"/>
        <w:jc w:val="both"/>
        <w:rPr>
          <w:rFonts w:asciiTheme="majorBidi" w:hAnsiTheme="majorBidi" w:cstheme="majorBidi"/>
          <w:sz w:val="23"/>
          <w:szCs w:val="23"/>
        </w:rPr>
      </w:pPr>
    </w:p>
    <w:p w14:paraId="628782D8" w14:textId="77777777" w:rsidR="00BD49AE" w:rsidRDefault="00BD49AE" w:rsidP="005B0064">
      <w:pPr>
        <w:autoSpaceDE w:val="0"/>
        <w:autoSpaceDN w:val="0"/>
        <w:adjustRightInd w:val="0"/>
        <w:spacing w:before="120" w:after="0" w:line="240" w:lineRule="auto"/>
        <w:jc w:val="both"/>
        <w:rPr>
          <w:rFonts w:asciiTheme="majorBidi" w:hAnsiTheme="majorBidi" w:cstheme="majorBidi"/>
          <w:sz w:val="23"/>
          <w:szCs w:val="23"/>
        </w:rPr>
      </w:pPr>
    </w:p>
    <w:p w14:paraId="195FADE7" w14:textId="77777777" w:rsidR="00BD49AE" w:rsidRDefault="00BD49AE" w:rsidP="005B0064">
      <w:pPr>
        <w:autoSpaceDE w:val="0"/>
        <w:autoSpaceDN w:val="0"/>
        <w:adjustRightInd w:val="0"/>
        <w:spacing w:before="120" w:after="0" w:line="240" w:lineRule="auto"/>
        <w:jc w:val="both"/>
        <w:rPr>
          <w:rFonts w:asciiTheme="majorBidi" w:hAnsiTheme="majorBidi" w:cstheme="majorBidi"/>
          <w:sz w:val="23"/>
          <w:szCs w:val="23"/>
        </w:rPr>
      </w:pPr>
    </w:p>
    <w:p w14:paraId="27298853" w14:textId="77777777" w:rsidR="00BD49AE" w:rsidRDefault="00BD49AE" w:rsidP="005B0064">
      <w:pPr>
        <w:autoSpaceDE w:val="0"/>
        <w:autoSpaceDN w:val="0"/>
        <w:adjustRightInd w:val="0"/>
        <w:spacing w:before="120" w:after="0" w:line="240" w:lineRule="auto"/>
        <w:jc w:val="both"/>
        <w:rPr>
          <w:rFonts w:asciiTheme="majorBidi" w:hAnsiTheme="majorBidi" w:cstheme="majorBidi"/>
          <w:sz w:val="23"/>
          <w:szCs w:val="23"/>
        </w:rPr>
      </w:pPr>
    </w:p>
    <w:p w14:paraId="13C67FC3" w14:textId="77777777" w:rsidR="00BD49AE" w:rsidRDefault="00BD49AE" w:rsidP="005B0064">
      <w:pPr>
        <w:autoSpaceDE w:val="0"/>
        <w:autoSpaceDN w:val="0"/>
        <w:adjustRightInd w:val="0"/>
        <w:spacing w:before="120" w:after="0" w:line="240" w:lineRule="auto"/>
        <w:jc w:val="both"/>
        <w:rPr>
          <w:rFonts w:asciiTheme="majorBidi" w:hAnsiTheme="majorBidi" w:cstheme="majorBidi"/>
          <w:sz w:val="23"/>
          <w:szCs w:val="23"/>
        </w:rPr>
      </w:pPr>
    </w:p>
    <w:p w14:paraId="05B36B35" w14:textId="77777777" w:rsidR="00BD49AE" w:rsidRDefault="00BD49AE" w:rsidP="005B0064">
      <w:pPr>
        <w:autoSpaceDE w:val="0"/>
        <w:autoSpaceDN w:val="0"/>
        <w:adjustRightInd w:val="0"/>
        <w:spacing w:before="120" w:after="0" w:line="240" w:lineRule="auto"/>
        <w:jc w:val="both"/>
        <w:rPr>
          <w:rFonts w:asciiTheme="majorBidi" w:hAnsiTheme="majorBidi" w:cstheme="majorBidi"/>
          <w:sz w:val="23"/>
          <w:szCs w:val="23"/>
        </w:rPr>
      </w:pPr>
    </w:p>
    <w:p w14:paraId="44604B51" w14:textId="77777777" w:rsidR="00BD49AE" w:rsidRDefault="00BD49AE" w:rsidP="005B0064">
      <w:pPr>
        <w:autoSpaceDE w:val="0"/>
        <w:autoSpaceDN w:val="0"/>
        <w:adjustRightInd w:val="0"/>
        <w:spacing w:before="120" w:after="0" w:line="240" w:lineRule="auto"/>
        <w:jc w:val="both"/>
        <w:rPr>
          <w:rFonts w:asciiTheme="majorBidi" w:hAnsiTheme="majorBidi" w:cstheme="majorBidi"/>
          <w:sz w:val="23"/>
          <w:szCs w:val="23"/>
        </w:rPr>
      </w:pPr>
    </w:p>
    <w:p w14:paraId="63C1593D" w14:textId="77777777" w:rsidR="00BD49AE" w:rsidRDefault="00BD49AE" w:rsidP="005B0064">
      <w:pPr>
        <w:autoSpaceDE w:val="0"/>
        <w:autoSpaceDN w:val="0"/>
        <w:adjustRightInd w:val="0"/>
        <w:spacing w:before="120" w:after="0" w:line="240" w:lineRule="auto"/>
        <w:jc w:val="both"/>
        <w:rPr>
          <w:rFonts w:asciiTheme="majorBidi" w:hAnsiTheme="majorBidi" w:cstheme="majorBidi"/>
          <w:sz w:val="23"/>
          <w:szCs w:val="23"/>
        </w:rPr>
      </w:pPr>
    </w:p>
    <w:p w14:paraId="2E5337E6" w14:textId="77777777" w:rsidR="00BD49AE" w:rsidRPr="00623299" w:rsidRDefault="00BD49AE" w:rsidP="005B0064">
      <w:pPr>
        <w:autoSpaceDE w:val="0"/>
        <w:autoSpaceDN w:val="0"/>
        <w:adjustRightInd w:val="0"/>
        <w:spacing w:before="120" w:after="0" w:line="240" w:lineRule="auto"/>
        <w:jc w:val="both"/>
        <w:rPr>
          <w:rFonts w:asciiTheme="majorBidi" w:eastAsia="Times New Roman" w:hAnsiTheme="majorBidi" w:cstheme="majorBidi"/>
          <w:b/>
          <w:bCs/>
          <w:sz w:val="23"/>
          <w:szCs w:val="23"/>
          <w:lang w:eastAsia="en-GB"/>
        </w:rPr>
      </w:pPr>
    </w:p>
    <w:p w14:paraId="0A58B2C3" w14:textId="36B51357" w:rsidR="00F10D16" w:rsidRDefault="00F10D16" w:rsidP="00F10D16">
      <w:pPr>
        <w:rPr>
          <w:rFonts w:asciiTheme="majorBidi" w:eastAsia="Times New Roman" w:hAnsiTheme="majorBidi" w:cstheme="majorBidi"/>
          <w:b/>
          <w:bCs/>
          <w:sz w:val="24"/>
          <w:szCs w:val="24"/>
          <w:lang w:eastAsia="en-GB"/>
        </w:rPr>
      </w:pPr>
    </w:p>
    <w:p w14:paraId="10CC48EF" w14:textId="77777777" w:rsidR="006553A8" w:rsidRPr="006553A8" w:rsidRDefault="006553A8" w:rsidP="006553A8">
      <w:pPr>
        <w:rPr>
          <w:rFonts w:asciiTheme="majorBidi" w:eastAsia="Times New Roman" w:hAnsiTheme="majorBidi" w:cstheme="majorBidi"/>
          <w:b/>
          <w:bCs/>
          <w:sz w:val="24"/>
          <w:szCs w:val="24"/>
          <w:lang w:eastAsia="en-GB"/>
        </w:rPr>
      </w:pPr>
      <w:r w:rsidRPr="006553A8">
        <w:rPr>
          <w:rFonts w:asciiTheme="majorBidi" w:eastAsia="Times New Roman" w:hAnsiTheme="majorBidi" w:cstheme="majorBidi"/>
          <w:b/>
          <w:bCs/>
          <w:sz w:val="24"/>
          <w:szCs w:val="24"/>
          <w:lang w:eastAsia="en-GB"/>
        </w:rPr>
        <w:t>ANNEX TO PROJECT FICHE</w:t>
      </w:r>
    </w:p>
    <w:p w14:paraId="1039F558" w14:textId="5A8C4829" w:rsidR="006553A8" w:rsidRDefault="006553A8" w:rsidP="00BD49AE">
      <w:pPr>
        <w:rPr>
          <w:rFonts w:asciiTheme="majorBidi" w:eastAsia="Times New Roman" w:hAnsiTheme="majorBidi" w:cstheme="majorBidi"/>
          <w:b/>
          <w:bCs/>
          <w:sz w:val="24"/>
          <w:szCs w:val="24"/>
          <w:lang w:eastAsia="en-GB"/>
        </w:rPr>
      </w:pPr>
      <w:r w:rsidRPr="006553A8">
        <w:rPr>
          <w:rFonts w:asciiTheme="majorBidi" w:eastAsia="Times New Roman" w:hAnsiTheme="majorBidi" w:cstheme="majorBidi"/>
          <w:b/>
          <w:bCs/>
          <w:sz w:val="24"/>
          <w:szCs w:val="24"/>
          <w:lang w:eastAsia="en-GB"/>
        </w:rPr>
        <w:t xml:space="preserve">The Simplified Logical framework matrix </w:t>
      </w:r>
    </w:p>
    <w:p w14:paraId="0541B281" w14:textId="77777777" w:rsidR="006553A8" w:rsidRDefault="006553A8" w:rsidP="00F10D16">
      <w:pPr>
        <w:rPr>
          <w:rFonts w:asciiTheme="majorBidi" w:eastAsia="Times New Roman" w:hAnsiTheme="majorBidi" w:cstheme="majorBidi"/>
          <w:b/>
          <w:bCs/>
          <w:sz w:val="24"/>
          <w:szCs w:val="24"/>
          <w:lang w:eastAsia="en-GB"/>
        </w:rPr>
      </w:pPr>
    </w:p>
    <w:p w14:paraId="5B02CF31" w14:textId="77777777" w:rsidR="006553A8" w:rsidRDefault="006553A8" w:rsidP="00F10D16">
      <w:pPr>
        <w:rPr>
          <w:rFonts w:asciiTheme="majorBidi" w:eastAsia="Times New Roman" w:hAnsiTheme="majorBidi" w:cstheme="majorBidi"/>
          <w:b/>
          <w:bCs/>
          <w:sz w:val="24"/>
          <w:szCs w:val="24"/>
          <w:lang w:eastAsia="en-GB"/>
        </w:rPr>
      </w:pPr>
    </w:p>
    <w:p w14:paraId="3BB16EBE" w14:textId="77777777" w:rsidR="006553A8" w:rsidRDefault="006553A8" w:rsidP="00F10D16">
      <w:pPr>
        <w:rPr>
          <w:rFonts w:asciiTheme="majorBidi" w:eastAsia="Times New Roman" w:hAnsiTheme="majorBidi" w:cstheme="majorBidi"/>
          <w:b/>
          <w:bCs/>
          <w:sz w:val="24"/>
          <w:szCs w:val="24"/>
          <w:lang w:eastAsia="en-GB"/>
        </w:rPr>
      </w:pPr>
    </w:p>
    <w:p w14:paraId="7D037889" w14:textId="77777777" w:rsidR="006553A8" w:rsidRDefault="006553A8" w:rsidP="00F10D16">
      <w:pPr>
        <w:rPr>
          <w:rFonts w:asciiTheme="majorBidi" w:eastAsia="Times New Roman" w:hAnsiTheme="majorBidi" w:cstheme="majorBidi"/>
          <w:b/>
          <w:bCs/>
          <w:sz w:val="24"/>
          <w:szCs w:val="24"/>
          <w:lang w:eastAsia="en-GB"/>
        </w:rPr>
      </w:pPr>
    </w:p>
    <w:p w14:paraId="19A15EAB" w14:textId="77777777" w:rsidR="006553A8" w:rsidRDefault="006553A8" w:rsidP="00F10D16">
      <w:pPr>
        <w:rPr>
          <w:rFonts w:asciiTheme="majorBidi" w:eastAsia="Times New Roman" w:hAnsiTheme="majorBidi" w:cstheme="majorBidi"/>
          <w:b/>
          <w:bCs/>
          <w:sz w:val="24"/>
          <w:szCs w:val="24"/>
          <w:lang w:eastAsia="en-GB"/>
        </w:rPr>
      </w:pPr>
    </w:p>
    <w:p w14:paraId="56B8BA95" w14:textId="77777777" w:rsidR="006553A8" w:rsidRDefault="006553A8" w:rsidP="00F10D16">
      <w:pPr>
        <w:rPr>
          <w:rFonts w:asciiTheme="majorBidi" w:eastAsia="Times New Roman" w:hAnsiTheme="majorBidi" w:cstheme="majorBidi"/>
          <w:b/>
          <w:bCs/>
          <w:sz w:val="24"/>
          <w:szCs w:val="24"/>
          <w:lang w:eastAsia="en-GB"/>
        </w:rPr>
      </w:pPr>
    </w:p>
    <w:p w14:paraId="44B4B861" w14:textId="77777777" w:rsidR="006553A8" w:rsidRDefault="006553A8" w:rsidP="00F10D16">
      <w:pPr>
        <w:rPr>
          <w:rFonts w:asciiTheme="majorBidi" w:eastAsia="Times New Roman" w:hAnsiTheme="majorBidi" w:cstheme="majorBidi"/>
          <w:b/>
          <w:bCs/>
          <w:sz w:val="24"/>
          <w:szCs w:val="24"/>
          <w:lang w:eastAsia="en-GB"/>
        </w:rPr>
      </w:pPr>
    </w:p>
    <w:p w14:paraId="3E6636A3" w14:textId="77777777" w:rsidR="006553A8" w:rsidRDefault="006553A8" w:rsidP="00F10D16">
      <w:pPr>
        <w:rPr>
          <w:rFonts w:asciiTheme="majorBidi" w:eastAsia="Times New Roman" w:hAnsiTheme="majorBidi" w:cstheme="majorBidi"/>
          <w:b/>
          <w:bCs/>
          <w:sz w:val="24"/>
          <w:szCs w:val="24"/>
          <w:lang w:eastAsia="en-GB"/>
        </w:rPr>
      </w:pPr>
    </w:p>
    <w:p w14:paraId="356EE97C" w14:textId="77777777" w:rsidR="00917A17" w:rsidRDefault="00917A17" w:rsidP="00F10D16">
      <w:pPr>
        <w:rPr>
          <w:rFonts w:asciiTheme="majorBidi" w:eastAsia="Times New Roman" w:hAnsiTheme="majorBidi" w:cstheme="majorBidi"/>
          <w:b/>
          <w:bCs/>
          <w:sz w:val="24"/>
          <w:szCs w:val="24"/>
          <w:lang w:eastAsia="en-GB"/>
        </w:rPr>
        <w:sectPr w:rsidR="00917A17" w:rsidSect="00F10D16">
          <w:headerReference w:type="even" r:id="rId13"/>
          <w:headerReference w:type="default" r:id="rId14"/>
          <w:footerReference w:type="even" r:id="rId15"/>
          <w:footerReference w:type="default" r:id="rId16"/>
          <w:headerReference w:type="first" r:id="rId17"/>
          <w:footnotePr>
            <w:numRestart w:val="eachSect"/>
          </w:footnotePr>
          <w:pgSz w:w="11907" w:h="16840" w:code="9"/>
          <w:pgMar w:top="142" w:right="1417" w:bottom="851" w:left="1418" w:header="567" w:footer="567" w:gutter="0"/>
          <w:cols w:space="720"/>
        </w:sectPr>
      </w:pPr>
    </w:p>
    <w:p w14:paraId="6A5D8B47" w14:textId="77777777" w:rsidR="00917A17" w:rsidRPr="00917A17" w:rsidRDefault="00917A17" w:rsidP="00917A17">
      <w:pPr>
        <w:rPr>
          <w:rFonts w:asciiTheme="majorBidi" w:eastAsia="Times New Roman" w:hAnsiTheme="majorBidi" w:cstheme="majorBidi"/>
          <w:b/>
          <w:bCs/>
          <w:sz w:val="24"/>
          <w:szCs w:val="24"/>
          <w:u w:val="single"/>
          <w:lang w:eastAsia="en-GB"/>
        </w:rPr>
      </w:pPr>
      <w:r w:rsidRPr="00917A17">
        <w:rPr>
          <w:rFonts w:asciiTheme="majorBidi" w:eastAsia="Times New Roman" w:hAnsiTheme="majorBidi" w:cstheme="majorBidi"/>
          <w:b/>
          <w:bCs/>
          <w:sz w:val="24"/>
          <w:szCs w:val="24"/>
          <w:u w:val="single"/>
          <w:lang w:eastAsia="en-GB"/>
        </w:rPr>
        <w:lastRenderedPageBreak/>
        <w:t>Annex 1 :</w:t>
      </w:r>
      <w:r w:rsidRPr="00917A17">
        <w:rPr>
          <w:rFonts w:asciiTheme="majorBidi" w:eastAsia="Times New Roman" w:hAnsiTheme="majorBidi" w:cstheme="majorBidi"/>
          <w:b/>
          <w:bCs/>
          <w:sz w:val="24"/>
          <w:szCs w:val="24"/>
          <w:lang w:eastAsia="en-GB"/>
        </w:rPr>
        <w:t xml:space="preserve"> </w:t>
      </w:r>
      <w:r w:rsidRPr="00917A17">
        <w:rPr>
          <w:rFonts w:asciiTheme="majorBidi" w:eastAsia="Times New Roman" w:hAnsiTheme="majorBidi" w:cstheme="majorBidi"/>
          <w:b/>
          <w:bCs/>
          <w:sz w:val="24"/>
          <w:szCs w:val="24"/>
          <w:u w:val="single"/>
          <w:lang w:eastAsia="en-GB"/>
        </w:rPr>
        <w:t xml:space="preserve">Simplified Logical Framework </w:t>
      </w:r>
    </w:p>
    <w:tbl>
      <w:tblPr>
        <w:tblW w:w="14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4"/>
        <w:gridCol w:w="2591"/>
        <w:gridCol w:w="2234"/>
        <w:gridCol w:w="2933"/>
        <w:gridCol w:w="2048"/>
        <w:gridCol w:w="2165"/>
      </w:tblGrid>
      <w:tr w:rsidR="00917A17" w:rsidRPr="00C2167F" w14:paraId="780A3B07" w14:textId="77777777" w:rsidTr="00917A17">
        <w:trPr>
          <w:trHeight w:val="300"/>
        </w:trPr>
        <w:tc>
          <w:tcPr>
            <w:tcW w:w="2114" w:type="dxa"/>
            <w:tcBorders>
              <w:top w:val="single" w:sz="4" w:space="0" w:color="000000"/>
              <w:left w:val="single" w:sz="4" w:space="0" w:color="000000"/>
              <w:bottom w:val="single" w:sz="4" w:space="0" w:color="000000"/>
              <w:right w:val="single" w:sz="4" w:space="0" w:color="000000"/>
            </w:tcBorders>
          </w:tcPr>
          <w:p w14:paraId="41B0032B" w14:textId="77777777" w:rsidR="00917A17" w:rsidRPr="00C2167F" w:rsidRDefault="00917A17" w:rsidP="00917A17">
            <w:pPr>
              <w:rPr>
                <w:rFonts w:asciiTheme="majorBidi" w:eastAsia="Times New Roman" w:hAnsiTheme="majorBidi" w:cstheme="majorBidi"/>
                <w:lang w:eastAsia="en-GB"/>
              </w:rPr>
            </w:pPr>
          </w:p>
        </w:tc>
        <w:tc>
          <w:tcPr>
            <w:tcW w:w="25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76587F" w14:textId="77777777" w:rsidR="00917A17" w:rsidRPr="00C2167F" w:rsidRDefault="00917A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Description</w:t>
            </w:r>
          </w:p>
        </w:tc>
        <w:tc>
          <w:tcPr>
            <w:tcW w:w="22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2DCBBE" w14:textId="77777777" w:rsidR="00917A17" w:rsidRPr="00C2167F" w:rsidRDefault="00917A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Indicators (with relevant baseline and target data)</w:t>
            </w:r>
          </w:p>
        </w:tc>
        <w:tc>
          <w:tcPr>
            <w:tcW w:w="29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EDF610" w14:textId="77777777" w:rsidR="00917A17" w:rsidRPr="00C2167F" w:rsidRDefault="00917A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Sources of verification</w:t>
            </w:r>
          </w:p>
        </w:tc>
        <w:tc>
          <w:tcPr>
            <w:tcW w:w="2048" w:type="dxa"/>
            <w:tcBorders>
              <w:top w:val="single" w:sz="4" w:space="0" w:color="000000"/>
              <w:left w:val="single" w:sz="4" w:space="0" w:color="000000"/>
              <w:bottom w:val="single" w:sz="4" w:space="0" w:color="000000"/>
              <w:right w:val="single" w:sz="4" w:space="0" w:color="000000"/>
            </w:tcBorders>
            <w:shd w:val="clear" w:color="auto" w:fill="FFFFFF"/>
          </w:tcPr>
          <w:p w14:paraId="371F4741" w14:textId="77777777" w:rsidR="00021517" w:rsidRPr="00C2167F" w:rsidRDefault="00021517" w:rsidP="00917A17">
            <w:pPr>
              <w:rPr>
                <w:rFonts w:asciiTheme="majorBidi" w:eastAsia="Times New Roman" w:hAnsiTheme="majorBidi" w:cstheme="majorBidi"/>
                <w:lang w:eastAsia="en-GB"/>
              </w:rPr>
            </w:pPr>
          </w:p>
          <w:p w14:paraId="3859E190" w14:textId="054EB26A" w:rsidR="00917A17" w:rsidRPr="00C2167F" w:rsidRDefault="00917A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Risks</w:t>
            </w:r>
          </w:p>
        </w:tc>
        <w:tc>
          <w:tcPr>
            <w:tcW w:w="216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2F1B1D" w14:textId="77777777" w:rsidR="00917A17" w:rsidRPr="00C2167F" w:rsidRDefault="00917A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Assumptions (external to project)</w:t>
            </w:r>
          </w:p>
        </w:tc>
      </w:tr>
      <w:tr w:rsidR="00021517" w:rsidRPr="00C2167F" w14:paraId="65F6F727" w14:textId="77777777" w:rsidTr="0058497F">
        <w:trPr>
          <w:cantSplit/>
          <w:trHeight w:val="300"/>
        </w:trPr>
        <w:tc>
          <w:tcPr>
            <w:tcW w:w="2114" w:type="dxa"/>
            <w:vMerge w:val="restart"/>
            <w:tcBorders>
              <w:top w:val="single" w:sz="4" w:space="0" w:color="000000"/>
              <w:left w:val="single" w:sz="4" w:space="0" w:color="000000"/>
              <w:right w:val="single" w:sz="4" w:space="0" w:color="000000"/>
            </w:tcBorders>
            <w:vAlign w:val="center"/>
            <w:hideMark/>
          </w:tcPr>
          <w:p w14:paraId="16F5B4E5" w14:textId="77777777" w:rsidR="00021517" w:rsidRPr="00C2167F" w:rsidRDefault="000215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Overall Objective</w:t>
            </w:r>
          </w:p>
        </w:tc>
        <w:tc>
          <w:tcPr>
            <w:tcW w:w="2591" w:type="dxa"/>
            <w:vMerge w:val="restart"/>
            <w:tcBorders>
              <w:top w:val="single" w:sz="4" w:space="0" w:color="000000"/>
              <w:left w:val="single" w:sz="4" w:space="0" w:color="000000"/>
              <w:right w:val="single" w:sz="4" w:space="0" w:color="000000"/>
            </w:tcBorders>
          </w:tcPr>
          <w:p w14:paraId="321F3193" w14:textId="61C19D96" w:rsidR="00021517" w:rsidRPr="00C2167F" w:rsidRDefault="000215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 xml:space="preserve">To </w:t>
            </w:r>
            <w:r w:rsidR="00F62CC9">
              <w:rPr>
                <w:rFonts w:asciiTheme="majorBidi" w:eastAsia="Times New Roman" w:hAnsiTheme="majorBidi" w:cstheme="majorBidi"/>
                <w:lang w:eastAsia="en-GB"/>
              </w:rPr>
              <w:t xml:space="preserve">sustainably </w:t>
            </w:r>
            <w:r w:rsidRPr="00C2167F">
              <w:rPr>
                <w:rFonts w:asciiTheme="majorBidi" w:eastAsia="Times New Roman" w:hAnsiTheme="majorBidi" w:cstheme="majorBidi"/>
                <w:lang w:eastAsia="en-GB"/>
              </w:rPr>
              <w:t xml:space="preserve">enhance Jordan’s tourism sector in line with Economic Modernization Vision </w:t>
            </w:r>
            <w:r w:rsidR="00F62CC9" w:rsidRPr="00F62CC9">
              <w:rPr>
                <w:rFonts w:asciiTheme="majorBidi" w:eastAsia="Times New Roman" w:hAnsiTheme="majorBidi" w:cstheme="majorBidi"/>
                <w:lang w:eastAsia="en-GB"/>
              </w:rPr>
              <w:t>, as well as and EU best practices and international standards</w:t>
            </w:r>
          </w:p>
        </w:tc>
        <w:tc>
          <w:tcPr>
            <w:tcW w:w="2234" w:type="dxa"/>
            <w:tcBorders>
              <w:top w:val="single" w:sz="4" w:space="0" w:color="000000"/>
              <w:left w:val="single" w:sz="4" w:space="0" w:color="000000"/>
              <w:bottom w:val="single" w:sz="4" w:space="0" w:color="000000"/>
              <w:right w:val="single" w:sz="4" w:space="0" w:color="000000"/>
            </w:tcBorders>
          </w:tcPr>
          <w:p w14:paraId="7D273FA4" w14:textId="77777777" w:rsidR="00021517" w:rsidRPr="00C2167F" w:rsidRDefault="00021517" w:rsidP="000215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Number of laws, policies, regulations, or standards to enhance tourism sector governance formally proposed, adopted, or implemented.</w:t>
            </w:r>
          </w:p>
          <w:p w14:paraId="65C1755B" w14:textId="77777777" w:rsidR="00021517" w:rsidRPr="00C2167F" w:rsidRDefault="00021517" w:rsidP="00021517">
            <w:pPr>
              <w:rPr>
                <w:rFonts w:asciiTheme="majorBidi" w:eastAsia="Times New Roman" w:hAnsiTheme="majorBidi" w:cstheme="majorBidi"/>
                <w:lang w:eastAsia="en-GB"/>
              </w:rPr>
            </w:pPr>
          </w:p>
          <w:p w14:paraId="49C00AC9" w14:textId="77777777" w:rsidR="00021517" w:rsidRPr="00C2167F" w:rsidRDefault="00021517" w:rsidP="000215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Baseline: TBD</w:t>
            </w:r>
          </w:p>
          <w:p w14:paraId="0251076C" w14:textId="676A9BFB" w:rsidR="00021517" w:rsidRPr="00C2167F" w:rsidRDefault="00021517" w:rsidP="000215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Target: TBD</w:t>
            </w:r>
          </w:p>
        </w:tc>
        <w:tc>
          <w:tcPr>
            <w:tcW w:w="2933" w:type="dxa"/>
            <w:tcBorders>
              <w:top w:val="single" w:sz="4" w:space="0" w:color="000000"/>
              <w:left w:val="single" w:sz="4" w:space="0" w:color="000000"/>
              <w:bottom w:val="single" w:sz="4" w:space="0" w:color="000000"/>
              <w:right w:val="single" w:sz="4" w:space="0" w:color="000000"/>
            </w:tcBorders>
            <w:hideMark/>
          </w:tcPr>
          <w:p w14:paraId="79967859" w14:textId="10F9A002" w:rsidR="00021517" w:rsidRPr="00C2167F" w:rsidRDefault="000215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Government policy papers (MoTA, JTB, DoA)</w:t>
            </w:r>
          </w:p>
        </w:tc>
        <w:tc>
          <w:tcPr>
            <w:tcW w:w="2048" w:type="dxa"/>
            <w:vMerge w:val="restart"/>
            <w:tcBorders>
              <w:top w:val="single" w:sz="4" w:space="0" w:color="000000"/>
              <w:left w:val="single" w:sz="4" w:space="0" w:color="000000"/>
              <w:right w:val="single" w:sz="4" w:space="0" w:color="000000"/>
            </w:tcBorders>
            <w:hideMark/>
          </w:tcPr>
          <w:p w14:paraId="483EFEAB" w14:textId="4CED28FD" w:rsidR="00021517" w:rsidRPr="00C2167F" w:rsidRDefault="00021517" w:rsidP="000215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Changes in context may shift priorities from project continuity to address arising issues.</w:t>
            </w:r>
          </w:p>
          <w:p w14:paraId="33BCB852" w14:textId="77777777" w:rsidR="00021517" w:rsidRPr="00C2167F" w:rsidRDefault="00021517" w:rsidP="00021517">
            <w:pPr>
              <w:rPr>
                <w:rFonts w:asciiTheme="majorBidi" w:eastAsia="Times New Roman" w:hAnsiTheme="majorBidi" w:cstheme="majorBidi"/>
                <w:lang w:eastAsia="en-GB"/>
              </w:rPr>
            </w:pPr>
          </w:p>
          <w:p w14:paraId="69F7DF3A" w14:textId="62E1E7A8" w:rsidR="00021517" w:rsidRPr="00C2167F" w:rsidRDefault="00021517" w:rsidP="000215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 xml:space="preserve">Potential exacerbation of the regional political instability may impact project continuity as priorities shift to address the risk of regional conflict proliferation. </w:t>
            </w:r>
          </w:p>
          <w:p w14:paraId="653BB22C" w14:textId="77777777" w:rsidR="00021517" w:rsidRPr="00C2167F" w:rsidRDefault="00021517" w:rsidP="00021517">
            <w:pPr>
              <w:rPr>
                <w:rFonts w:asciiTheme="majorBidi" w:eastAsia="Times New Roman" w:hAnsiTheme="majorBidi" w:cstheme="majorBidi"/>
                <w:lang w:eastAsia="en-GB"/>
              </w:rPr>
            </w:pPr>
          </w:p>
          <w:p w14:paraId="1C93DE6E" w14:textId="60747956" w:rsidR="00021517" w:rsidRPr="00C2167F" w:rsidRDefault="00021517" w:rsidP="000215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lastRenderedPageBreak/>
              <w:t>High cost of living may lead to decreased allocation of costs for international traveling, leading tourist to opt for domestic traveling destinations.</w:t>
            </w:r>
          </w:p>
        </w:tc>
        <w:tc>
          <w:tcPr>
            <w:tcW w:w="2165" w:type="dxa"/>
            <w:vMerge w:val="restart"/>
            <w:tcBorders>
              <w:top w:val="single" w:sz="4" w:space="0" w:color="000000"/>
              <w:left w:val="single" w:sz="4" w:space="0" w:color="000000"/>
              <w:right w:val="single" w:sz="4" w:space="0" w:color="000000"/>
            </w:tcBorders>
            <w:shd w:val="clear" w:color="auto" w:fill="FFFFFF"/>
          </w:tcPr>
          <w:p w14:paraId="089F651E" w14:textId="27572D51" w:rsidR="00021517" w:rsidRPr="00C2167F" w:rsidRDefault="00021517" w:rsidP="00A769BB">
            <w:pPr>
              <w:rPr>
                <w:rFonts w:asciiTheme="majorBidi" w:eastAsia="Times New Roman" w:hAnsiTheme="majorBidi" w:cstheme="majorBidi"/>
                <w:lang w:eastAsia="en-GB"/>
              </w:rPr>
            </w:pPr>
            <w:r w:rsidRPr="00C2167F">
              <w:rPr>
                <w:rFonts w:asciiTheme="majorBidi" w:hAnsiTheme="majorBidi" w:cstheme="majorBidi"/>
              </w:rPr>
              <w:lastRenderedPageBreak/>
              <w:t>- Relatively stable political and economic environment that allows for the implementation of long-term strategies.</w:t>
            </w:r>
            <w:r w:rsidRPr="00C2167F">
              <w:rPr>
                <w:rFonts w:asciiTheme="majorBidi" w:hAnsiTheme="majorBidi" w:cstheme="majorBidi"/>
              </w:rPr>
              <w:br/>
            </w:r>
            <w:r w:rsidRPr="00C2167F">
              <w:rPr>
                <w:rFonts w:asciiTheme="majorBidi" w:hAnsiTheme="majorBidi" w:cstheme="majorBidi"/>
              </w:rPr>
              <w:br/>
              <w:t xml:space="preserve">- Sustained support of and commitment to newly established mechanisms, frameworks, and innovative data-driven approaches. </w:t>
            </w:r>
            <w:r w:rsidRPr="00C2167F">
              <w:rPr>
                <w:rFonts w:asciiTheme="majorBidi" w:hAnsiTheme="majorBidi" w:cstheme="majorBidi"/>
              </w:rPr>
              <w:br/>
            </w:r>
            <w:r w:rsidRPr="00C2167F">
              <w:rPr>
                <w:rFonts w:asciiTheme="majorBidi" w:hAnsiTheme="majorBidi" w:cstheme="majorBidi"/>
              </w:rPr>
              <w:br/>
              <w:t xml:space="preserve">- The Jordanian tourism sector will be able to adapt to new practices and technologies introduced by the </w:t>
            </w:r>
            <w:r w:rsidRPr="00C2167F">
              <w:rPr>
                <w:rFonts w:asciiTheme="majorBidi" w:hAnsiTheme="majorBidi" w:cstheme="majorBidi"/>
              </w:rPr>
              <w:lastRenderedPageBreak/>
              <w:t>intervention.</w:t>
            </w:r>
            <w:r w:rsidRPr="00C2167F">
              <w:rPr>
                <w:rFonts w:asciiTheme="majorBidi" w:hAnsiTheme="majorBidi" w:cstheme="majorBidi"/>
              </w:rPr>
              <w:br/>
            </w:r>
            <w:r w:rsidRPr="00C2167F">
              <w:rPr>
                <w:rFonts w:asciiTheme="majorBidi" w:hAnsiTheme="majorBidi" w:cstheme="majorBidi"/>
              </w:rPr>
              <w:br/>
              <w:t>- International travel and tourism will continue to recover and grow.</w:t>
            </w:r>
            <w:r w:rsidRPr="00C2167F">
              <w:rPr>
                <w:rFonts w:asciiTheme="majorBidi" w:hAnsiTheme="majorBidi" w:cstheme="majorBidi"/>
              </w:rPr>
              <w:br/>
            </w:r>
            <w:r w:rsidRPr="00C2167F">
              <w:rPr>
                <w:rFonts w:asciiTheme="majorBidi" w:hAnsiTheme="majorBidi" w:cstheme="majorBidi"/>
              </w:rPr>
              <w:br/>
              <w:t>- There will be continued interest in Jordan as a tourism destination.</w:t>
            </w:r>
          </w:p>
        </w:tc>
      </w:tr>
      <w:tr w:rsidR="00021517" w:rsidRPr="00C2167F" w14:paraId="08B00D2B" w14:textId="77777777" w:rsidTr="0058497F">
        <w:trPr>
          <w:cantSplit/>
          <w:trHeight w:val="300"/>
        </w:trPr>
        <w:tc>
          <w:tcPr>
            <w:tcW w:w="2114" w:type="dxa"/>
            <w:vMerge/>
            <w:tcBorders>
              <w:left w:val="single" w:sz="4" w:space="0" w:color="000000"/>
              <w:right w:val="single" w:sz="4" w:space="0" w:color="000000"/>
            </w:tcBorders>
            <w:vAlign w:val="center"/>
          </w:tcPr>
          <w:p w14:paraId="244153FB" w14:textId="77777777" w:rsidR="00021517" w:rsidRPr="00C2167F" w:rsidRDefault="00021517" w:rsidP="00917A17">
            <w:pPr>
              <w:rPr>
                <w:rFonts w:asciiTheme="majorBidi" w:eastAsia="Times New Roman" w:hAnsiTheme="majorBidi" w:cstheme="majorBidi"/>
                <w:lang w:eastAsia="en-GB"/>
              </w:rPr>
            </w:pPr>
          </w:p>
        </w:tc>
        <w:tc>
          <w:tcPr>
            <w:tcW w:w="2591" w:type="dxa"/>
            <w:vMerge/>
            <w:tcBorders>
              <w:left w:val="single" w:sz="4" w:space="0" w:color="000000"/>
              <w:right w:val="single" w:sz="4" w:space="0" w:color="000000"/>
            </w:tcBorders>
          </w:tcPr>
          <w:p w14:paraId="793F9CE5" w14:textId="77777777" w:rsidR="00021517" w:rsidRPr="00C2167F" w:rsidRDefault="00021517" w:rsidP="00917A17">
            <w:pPr>
              <w:rPr>
                <w:rFonts w:asciiTheme="majorBidi" w:eastAsia="Times New Roman" w:hAnsiTheme="majorBidi" w:cstheme="majorBidi"/>
                <w:lang w:eastAsia="en-GB"/>
              </w:rPr>
            </w:pPr>
          </w:p>
        </w:tc>
        <w:tc>
          <w:tcPr>
            <w:tcW w:w="2234" w:type="dxa"/>
            <w:tcBorders>
              <w:top w:val="single" w:sz="4" w:space="0" w:color="000000"/>
              <w:left w:val="single" w:sz="4" w:space="0" w:color="000000"/>
              <w:bottom w:val="single" w:sz="4" w:space="0" w:color="000000"/>
              <w:right w:val="single" w:sz="4" w:space="0" w:color="000000"/>
            </w:tcBorders>
          </w:tcPr>
          <w:p w14:paraId="0346308A" w14:textId="77777777" w:rsidR="00021517" w:rsidRPr="00C2167F" w:rsidRDefault="00021517" w:rsidP="00021517">
            <w:pPr>
              <w:rPr>
                <w:rFonts w:asciiTheme="majorBidi" w:hAnsiTheme="majorBidi" w:cstheme="majorBidi"/>
              </w:rPr>
            </w:pPr>
            <w:r w:rsidRPr="00C2167F">
              <w:rPr>
                <w:rFonts w:asciiTheme="majorBidi" w:hAnsiTheme="majorBidi" w:cstheme="majorBidi"/>
              </w:rPr>
              <w:t>Total annual tourism receipts in Jordan</w:t>
            </w:r>
            <w:r w:rsidRPr="00C2167F">
              <w:rPr>
                <w:rFonts w:asciiTheme="majorBidi" w:hAnsiTheme="majorBidi" w:cstheme="majorBidi"/>
              </w:rPr>
              <w:br/>
            </w:r>
            <w:r w:rsidRPr="00C2167F">
              <w:rPr>
                <w:rFonts w:asciiTheme="majorBidi" w:hAnsiTheme="majorBidi" w:cstheme="majorBidi"/>
              </w:rPr>
              <w:br/>
              <w:t>Baseline (2024): 5,132,400,000 JOD</w:t>
            </w:r>
          </w:p>
          <w:p w14:paraId="1872FFCB" w14:textId="407929D2" w:rsidR="00021517" w:rsidRPr="00C2167F" w:rsidRDefault="00021517" w:rsidP="00021517">
            <w:pPr>
              <w:rPr>
                <w:rFonts w:asciiTheme="majorBidi" w:eastAsia="Times New Roman" w:hAnsiTheme="majorBidi" w:cstheme="majorBidi"/>
                <w:lang w:eastAsia="en-GB"/>
              </w:rPr>
            </w:pPr>
            <w:r w:rsidRPr="00C2167F">
              <w:rPr>
                <w:rFonts w:asciiTheme="majorBidi" w:hAnsiTheme="majorBidi" w:cstheme="majorBidi"/>
              </w:rPr>
              <w:br/>
              <w:t>Target: TBD</w:t>
            </w:r>
          </w:p>
        </w:tc>
        <w:tc>
          <w:tcPr>
            <w:tcW w:w="2933" w:type="dxa"/>
            <w:vMerge w:val="restart"/>
            <w:tcBorders>
              <w:top w:val="single" w:sz="4" w:space="0" w:color="000000"/>
              <w:left w:val="single" w:sz="4" w:space="0" w:color="000000"/>
              <w:right w:val="single" w:sz="4" w:space="0" w:color="000000"/>
            </w:tcBorders>
          </w:tcPr>
          <w:p w14:paraId="0ECBD94E" w14:textId="5F5F48C6" w:rsidR="00021517" w:rsidRPr="00C2167F" w:rsidRDefault="00021517" w:rsidP="00917A17">
            <w:pPr>
              <w:rPr>
                <w:rFonts w:asciiTheme="majorBidi" w:eastAsia="Times New Roman" w:hAnsiTheme="majorBidi" w:cstheme="majorBidi"/>
                <w:lang w:eastAsia="en-GB"/>
              </w:rPr>
            </w:pPr>
            <w:r w:rsidRPr="00C2167F">
              <w:rPr>
                <w:rFonts w:asciiTheme="majorBidi" w:hAnsiTheme="majorBidi" w:cstheme="majorBidi"/>
              </w:rPr>
              <w:t>Ministry of Tourism and Antiquities’ (MoTA) Statistics Dashboard</w:t>
            </w:r>
          </w:p>
        </w:tc>
        <w:tc>
          <w:tcPr>
            <w:tcW w:w="2048" w:type="dxa"/>
            <w:vMerge/>
            <w:tcBorders>
              <w:left w:val="single" w:sz="4" w:space="0" w:color="000000"/>
              <w:right w:val="single" w:sz="4" w:space="0" w:color="000000"/>
            </w:tcBorders>
          </w:tcPr>
          <w:p w14:paraId="3D5C2E8C" w14:textId="77777777" w:rsidR="00021517" w:rsidRPr="00C2167F" w:rsidRDefault="00021517" w:rsidP="00917A17">
            <w:pPr>
              <w:rPr>
                <w:rFonts w:asciiTheme="majorBidi" w:eastAsia="Times New Roman" w:hAnsiTheme="majorBidi" w:cstheme="majorBidi"/>
                <w:lang w:eastAsia="en-GB"/>
              </w:rPr>
            </w:pPr>
          </w:p>
        </w:tc>
        <w:tc>
          <w:tcPr>
            <w:tcW w:w="2165" w:type="dxa"/>
            <w:vMerge/>
            <w:tcBorders>
              <w:left w:val="single" w:sz="4" w:space="0" w:color="000000"/>
              <w:right w:val="single" w:sz="4" w:space="0" w:color="000000"/>
            </w:tcBorders>
            <w:shd w:val="clear" w:color="auto" w:fill="FFFFFF"/>
          </w:tcPr>
          <w:p w14:paraId="147286F4" w14:textId="77777777" w:rsidR="00021517" w:rsidRPr="00C2167F" w:rsidRDefault="00021517" w:rsidP="00021517">
            <w:pPr>
              <w:rPr>
                <w:rFonts w:asciiTheme="majorBidi" w:hAnsiTheme="majorBidi" w:cstheme="majorBidi"/>
              </w:rPr>
            </w:pPr>
          </w:p>
        </w:tc>
      </w:tr>
      <w:tr w:rsidR="00021517" w:rsidRPr="00C2167F" w14:paraId="129FF9DA" w14:textId="77777777" w:rsidTr="0058497F">
        <w:trPr>
          <w:cantSplit/>
          <w:trHeight w:val="300"/>
        </w:trPr>
        <w:tc>
          <w:tcPr>
            <w:tcW w:w="2114" w:type="dxa"/>
            <w:vMerge/>
            <w:tcBorders>
              <w:left w:val="single" w:sz="4" w:space="0" w:color="000000"/>
              <w:bottom w:val="single" w:sz="4" w:space="0" w:color="000000"/>
              <w:right w:val="single" w:sz="4" w:space="0" w:color="000000"/>
            </w:tcBorders>
            <w:vAlign w:val="center"/>
          </w:tcPr>
          <w:p w14:paraId="50AF9F82" w14:textId="77777777" w:rsidR="00021517" w:rsidRPr="00C2167F" w:rsidRDefault="00021517" w:rsidP="00917A17">
            <w:pPr>
              <w:rPr>
                <w:rFonts w:asciiTheme="majorBidi" w:eastAsia="Times New Roman" w:hAnsiTheme="majorBidi" w:cstheme="majorBidi"/>
                <w:lang w:eastAsia="en-GB"/>
              </w:rPr>
            </w:pPr>
          </w:p>
        </w:tc>
        <w:tc>
          <w:tcPr>
            <w:tcW w:w="2591" w:type="dxa"/>
            <w:vMerge/>
            <w:tcBorders>
              <w:left w:val="single" w:sz="4" w:space="0" w:color="000000"/>
              <w:bottom w:val="single" w:sz="4" w:space="0" w:color="000000"/>
              <w:right w:val="single" w:sz="4" w:space="0" w:color="000000"/>
            </w:tcBorders>
          </w:tcPr>
          <w:p w14:paraId="7C8729D2" w14:textId="77777777" w:rsidR="00021517" w:rsidRPr="00C2167F" w:rsidRDefault="00021517" w:rsidP="00917A17">
            <w:pPr>
              <w:rPr>
                <w:rFonts w:asciiTheme="majorBidi" w:eastAsia="Times New Roman" w:hAnsiTheme="majorBidi" w:cstheme="majorBidi"/>
                <w:lang w:eastAsia="en-GB"/>
              </w:rPr>
            </w:pPr>
          </w:p>
        </w:tc>
        <w:tc>
          <w:tcPr>
            <w:tcW w:w="2234" w:type="dxa"/>
            <w:tcBorders>
              <w:top w:val="single" w:sz="4" w:space="0" w:color="000000"/>
              <w:left w:val="single" w:sz="4" w:space="0" w:color="000000"/>
              <w:bottom w:val="single" w:sz="4" w:space="0" w:color="000000"/>
              <w:right w:val="single" w:sz="4" w:space="0" w:color="000000"/>
            </w:tcBorders>
          </w:tcPr>
          <w:p w14:paraId="579E4B01" w14:textId="77777777" w:rsidR="00021517" w:rsidRPr="00C2167F" w:rsidRDefault="00021517" w:rsidP="00021517">
            <w:pPr>
              <w:rPr>
                <w:rFonts w:asciiTheme="majorBidi" w:hAnsiTheme="majorBidi" w:cstheme="majorBidi"/>
              </w:rPr>
            </w:pPr>
            <w:r w:rsidRPr="00C2167F">
              <w:rPr>
                <w:rFonts w:asciiTheme="majorBidi" w:hAnsiTheme="majorBidi" w:cstheme="majorBidi"/>
              </w:rPr>
              <w:t xml:space="preserve">Number of annual tourist arrivals to Jordan </w:t>
            </w:r>
            <w:r w:rsidRPr="00C2167F">
              <w:rPr>
                <w:rFonts w:asciiTheme="majorBidi" w:hAnsiTheme="majorBidi" w:cstheme="majorBidi"/>
              </w:rPr>
              <w:br/>
            </w:r>
            <w:r w:rsidRPr="00C2167F">
              <w:rPr>
                <w:rFonts w:asciiTheme="majorBidi" w:hAnsiTheme="majorBidi" w:cstheme="majorBidi"/>
              </w:rPr>
              <w:br/>
              <w:t>Baseline (2024): 6,108,474</w:t>
            </w:r>
          </w:p>
          <w:p w14:paraId="685C5732" w14:textId="55D14058" w:rsidR="00021517" w:rsidRPr="00C2167F" w:rsidRDefault="00021517" w:rsidP="00021517">
            <w:pPr>
              <w:rPr>
                <w:rFonts w:asciiTheme="majorBidi" w:hAnsiTheme="majorBidi" w:cstheme="majorBidi"/>
              </w:rPr>
            </w:pPr>
            <w:r w:rsidRPr="00C2167F">
              <w:rPr>
                <w:rFonts w:asciiTheme="majorBidi" w:hAnsiTheme="majorBidi" w:cstheme="majorBidi"/>
              </w:rPr>
              <w:br/>
              <w:t>Target: TBD</w:t>
            </w:r>
          </w:p>
        </w:tc>
        <w:tc>
          <w:tcPr>
            <w:tcW w:w="2933" w:type="dxa"/>
            <w:vMerge/>
            <w:tcBorders>
              <w:left w:val="single" w:sz="4" w:space="0" w:color="000000"/>
              <w:bottom w:val="single" w:sz="4" w:space="0" w:color="000000"/>
              <w:right w:val="single" w:sz="4" w:space="0" w:color="000000"/>
            </w:tcBorders>
          </w:tcPr>
          <w:p w14:paraId="398A0762" w14:textId="77777777" w:rsidR="00021517" w:rsidRPr="00C2167F" w:rsidRDefault="00021517" w:rsidP="00917A17">
            <w:pPr>
              <w:rPr>
                <w:rFonts w:asciiTheme="majorBidi" w:eastAsia="Times New Roman" w:hAnsiTheme="majorBidi" w:cstheme="majorBidi"/>
                <w:lang w:eastAsia="en-GB"/>
              </w:rPr>
            </w:pPr>
          </w:p>
        </w:tc>
        <w:tc>
          <w:tcPr>
            <w:tcW w:w="2048" w:type="dxa"/>
            <w:vMerge/>
            <w:tcBorders>
              <w:left w:val="single" w:sz="4" w:space="0" w:color="000000"/>
              <w:bottom w:val="single" w:sz="4" w:space="0" w:color="000000"/>
              <w:right w:val="single" w:sz="4" w:space="0" w:color="000000"/>
            </w:tcBorders>
          </w:tcPr>
          <w:p w14:paraId="7F4A1BDB" w14:textId="77777777" w:rsidR="00021517" w:rsidRPr="00C2167F" w:rsidRDefault="00021517" w:rsidP="00917A17">
            <w:pPr>
              <w:rPr>
                <w:rFonts w:asciiTheme="majorBidi" w:eastAsia="Times New Roman" w:hAnsiTheme="majorBidi" w:cstheme="majorBidi"/>
                <w:lang w:eastAsia="en-GB"/>
              </w:rPr>
            </w:pPr>
          </w:p>
        </w:tc>
        <w:tc>
          <w:tcPr>
            <w:tcW w:w="2165" w:type="dxa"/>
            <w:vMerge/>
            <w:tcBorders>
              <w:left w:val="single" w:sz="4" w:space="0" w:color="000000"/>
              <w:bottom w:val="single" w:sz="4" w:space="0" w:color="000000"/>
              <w:right w:val="single" w:sz="4" w:space="0" w:color="000000"/>
            </w:tcBorders>
            <w:shd w:val="clear" w:color="auto" w:fill="FFFFFF"/>
          </w:tcPr>
          <w:p w14:paraId="591B97EB" w14:textId="77777777" w:rsidR="00021517" w:rsidRPr="00C2167F" w:rsidRDefault="00021517" w:rsidP="00021517">
            <w:pPr>
              <w:rPr>
                <w:rFonts w:asciiTheme="majorBidi" w:hAnsiTheme="majorBidi" w:cstheme="majorBidi"/>
              </w:rPr>
            </w:pPr>
          </w:p>
        </w:tc>
      </w:tr>
      <w:tr w:rsidR="00924B54" w:rsidRPr="00C2167F" w14:paraId="5C24710C" w14:textId="77777777" w:rsidTr="00A769BB">
        <w:trPr>
          <w:cantSplit/>
          <w:trHeight w:val="300"/>
        </w:trPr>
        <w:tc>
          <w:tcPr>
            <w:tcW w:w="2114" w:type="dxa"/>
            <w:tcBorders>
              <w:top w:val="single" w:sz="4" w:space="0" w:color="000000"/>
              <w:left w:val="single" w:sz="4" w:space="0" w:color="000000"/>
              <w:bottom w:val="single" w:sz="4" w:space="0" w:color="000000"/>
              <w:right w:val="single" w:sz="4" w:space="0" w:color="000000"/>
            </w:tcBorders>
            <w:vAlign w:val="center"/>
            <w:hideMark/>
          </w:tcPr>
          <w:p w14:paraId="4E748967" w14:textId="77777777" w:rsidR="00924B54" w:rsidRPr="00C2167F" w:rsidRDefault="00924B54" w:rsidP="00924B54">
            <w:pPr>
              <w:rPr>
                <w:rFonts w:asciiTheme="majorBidi" w:eastAsia="Times New Roman" w:hAnsiTheme="majorBidi" w:cstheme="majorBidi"/>
                <w:lang w:eastAsia="en-GB"/>
              </w:rPr>
            </w:pPr>
            <w:r w:rsidRPr="00C2167F">
              <w:rPr>
                <w:rFonts w:asciiTheme="majorBidi" w:eastAsia="Times New Roman" w:hAnsiTheme="majorBidi" w:cstheme="majorBidi"/>
                <w:lang w:eastAsia="en-GB"/>
              </w:rPr>
              <w:t>Specific (Project) Objective</w:t>
            </w:r>
          </w:p>
        </w:tc>
        <w:tc>
          <w:tcPr>
            <w:tcW w:w="2591" w:type="dxa"/>
            <w:tcBorders>
              <w:top w:val="single" w:sz="4" w:space="0" w:color="000000"/>
              <w:left w:val="single" w:sz="4" w:space="0" w:color="000000"/>
              <w:bottom w:val="single" w:sz="4" w:space="0" w:color="000000"/>
              <w:right w:val="single" w:sz="4" w:space="0" w:color="000000"/>
            </w:tcBorders>
            <w:hideMark/>
          </w:tcPr>
          <w:p w14:paraId="67C82662" w14:textId="4E3F9633" w:rsidR="00924B54" w:rsidRPr="00C2167F" w:rsidRDefault="00924B54" w:rsidP="00924B54">
            <w:pPr>
              <w:rPr>
                <w:rFonts w:asciiTheme="majorBidi" w:eastAsia="Times New Roman" w:hAnsiTheme="majorBidi" w:cstheme="majorBidi"/>
                <w:lang w:eastAsia="en-GB"/>
              </w:rPr>
            </w:pPr>
            <w:r w:rsidRPr="00C2167F">
              <w:rPr>
                <w:rFonts w:asciiTheme="majorBidi" w:eastAsia="Times New Roman" w:hAnsiTheme="majorBidi" w:cstheme="majorBidi"/>
                <w:lang w:eastAsia="en-GB"/>
              </w:rPr>
              <w:t xml:space="preserve">To strengthen Ministry of Tourism and Antiquities institutional and coordination capacities to design, implement and monitor </w:t>
            </w:r>
            <w:r w:rsidR="00F62CC9">
              <w:rPr>
                <w:rFonts w:asciiTheme="majorBidi" w:eastAsia="Times New Roman" w:hAnsiTheme="majorBidi" w:cstheme="majorBidi"/>
                <w:lang w:eastAsia="en-GB"/>
              </w:rPr>
              <w:t xml:space="preserve">sustainable </w:t>
            </w:r>
            <w:r w:rsidRPr="00C2167F">
              <w:rPr>
                <w:rFonts w:asciiTheme="majorBidi" w:eastAsia="Times New Roman" w:hAnsiTheme="majorBidi" w:cstheme="majorBidi"/>
                <w:lang w:eastAsia="en-GB"/>
              </w:rPr>
              <w:t>tourism policies and regulatory framework, aligned with EU best practices</w:t>
            </w:r>
            <w:r w:rsidR="004C2310">
              <w:rPr>
                <w:rFonts w:asciiTheme="majorBidi" w:eastAsia="Times New Roman" w:hAnsiTheme="majorBidi" w:cstheme="majorBidi"/>
                <w:lang w:eastAsia="en-GB"/>
              </w:rPr>
              <w:t xml:space="preserve"> and international Standards</w:t>
            </w:r>
            <w:r w:rsidRPr="00C2167F">
              <w:rPr>
                <w:rFonts w:asciiTheme="majorBidi" w:eastAsia="Times New Roman" w:hAnsiTheme="majorBidi" w:cstheme="majorBidi"/>
                <w:lang w:eastAsia="en-GB"/>
              </w:rPr>
              <w:t>.</w:t>
            </w:r>
          </w:p>
        </w:tc>
        <w:tc>
          <w:tcPr>
            <w:tcW w:w="2234" w:type="dxa"/>
            <w:tcBorders>
              <w:top w:val="single" w:sz="4" w:space="0" w:color="000000"/>
              <w:left w:val="single" w:sz="4" w:space="0" w:color="000000"/>
              <w:bottom w:val="single" w:sz="4" w:space="0" w:color="000000"/>
              <w:right w:val="single" w:sz="4" w:space="0" w:color="000000"/>
            </w:tcBorders>
          </w:tcPr>
          <w:p w14:paraId="1DE71899" w14:textId="77777777" w:rsidR="00924B54" w:rsidRPr="00C2167F" w:rsidRDefault="00924B54" w:rsidP="00924B54">
            <w:pPr>
              <w:rPr>
                <w:rFonts w:asciiTheme="majorBidi" w:eastAsia="Times New Roman" w:hAnsiTheme="majorBidi" w:cstheme="majorBidi"/>
                <w:lang w:eastAsia="en-GB"/>
              </w:rPr>
            </w:pPr>
            <w:r w:rsidRPr="00C2167F">
              <w:rPr>
                <w:rFonts w:asciiTheme="majorBidi" w:eastAsia="Times New Roman" w:hAnsiTheme="majorBidi" w:cstheme="majorBidi"/>
                <w:lang w:eastAsia="en-GB"/>
              </w:rPr>
              <w:t>Number of established governance and coordination frameworks within MoTA.</w:t>
            </w:r>
          </w:p>
          <w:p w14:paraId="45A76DF6" w14:textId="77777777" w:rsidR="00924B54" w:rsidRPr="00C2167F" w:rsidRDefault="00924B54" w:rsidP="00924B54">
            <w:pPr>
              <w:rPr>
                <w:rFonts w:asciiTheme="majorBidi" w:eastAsia="Times New Roman" w:hAnsiTheme="majorBidi" w:cstheme="majorBidi"/>
                <w:lang w:eastAsia="en-GB"/>
              </w:rPr>
            </w:pPr>
          </w:p>
          <w:p w14:paraId="4332620A" w14:textId="77777777" w:rsidR="00924B54" w:rsidRPr="00C2167F" w:rsidRDefault="00924B54" w:rsidP="00924B54">
            <w:pPr>
              <w:rPr>
                <w:rFonts w:asciiTheme="majorBidi" w:eastAsia="Times New Roman" w:hAnsiTheme="majorBidi" w:cstheme="majorBidi"/>
                <w:lang w:eastAsia="en-GB"/>
              </w:rPr>
            </w:pPr>
            <w:r w:rsidRPr="00C2167F">
              <w:rPr>
                <w:rFonts w:asciiTheme="majorBidi" w:eastAsia="Times New Roman" w:hAnsiTheme="majorBidi" w:cstheme="majorBidi"/>
                <w:lang w:eastAsia="en-GB"/>
              </w:rPr>
              <w:t>Baseline: 0</w:t>
            </w:r>
          </w:p>
          <w:p w14:paraId="47F36566" w14:textId="7EE7F425" w:rsidR="00924B54" w:rsidRPr="00C2167F" w:rsidRDefault="00924B54" w:rsidP="00924B54">
            <w:pPr>
              <w:rPr>
                <w:rFonts w:asciiTheme="majorBidi" w:eastAsia="Times New Roman" w:hAnsiTheme="majorBidi" w:cstheme="majorBidi"/>
                <w:lang w:eastAsia="en-GB"/>
              </w:rPr>
            </w:pPr>
            <w:r w:rsidRPr="00C2167F">
              <w:rPr>
                <w:rFonts w:asciiTheme="majorBidi" w:eastAsia="Times New Roman" w:hAnsiTheme="majorBidi" w:cstheme="majorBidi"/>
                <w:lang w:eastAsia="en-GB"/>
              </w:rPr>
              <w:t xml:space="preserve">Target: 1 </w:t>
            </w:r>
          </w:p>
        </w:tc>
        <w:tc>
          <w:tcPr>
            <w:tcW w:w="2933" w:type="dxa"/>
            <w:tcBorders>
              <w:top w:val="single" w:sz="4" w:space="0" w:color="000000"/>
              <w:left w:val="single" w:sz="4" w:space="0" w:color="000000"/>
              <w:bottom w:val="single" w:sz="4" w:space="0" w:color="000000"/>
              <w:right w:val="single" w:sz="4" w:space="0" w:color="000000"/>
            </w:tcBorders>
          </w:tcPr>
          <w:p w14:paraId="2A55BE6D" w14:textId="77777777" w:rsidR="00924B54" w:rsidRPr="00C2167F" w:rsidRDefault="00924B54" w:rsidP="001C5C13">
            <w:pPr>
              <w:rPr>
                <w:rFonts w:asciiTheme="majorBidi" w:eastAsia="Times New Roman" w:hAnsiTheme="majorBidi" w:cstheme="majorBidi"/>
                <w:lang w:eastAsia="en-GB"/>
              </w:rPr>
            </w:pPr>
          </w:p>
        </w:tc>
        <w:tc>
          <w:tcPr>
            <w:tcW w:w="2048" w:type="dxa"/>
            <w:tcBorders>
              <w:top w:val="single" w:sz="4" w:space="0" w:color="000000"/>
              <w:left w:val="single" w:sz="4" w:space="0" w:color="000000"/>
              <w:bottom w:val="single" w:sz="4" w:space="0" w:color="000000"/>
              <w:right w:val="single" w:sz="4" w:space="0" w:color="000000"/>
            </w:tcBorders>
          </w:tcPr>
          <w:p w14:paraId="36278545" w14:textId="77777777" w:rsidR="00924B54" w:rsidRPr="00C2167F" w:rsidRDefault="00924B54" w:rsidP="00924B54">
            <w:pPr>
              <w:rPr>
                <w:rFonts w:asciiTheme="majorBidi" w:eastAsia="Times New Roman" w:hAnsiTheme="majorBidi" w:cstheme="majorBidi"/>
                <w:lang w:eastAsia="en-GB"/>
              </w:rPr>
            </w:pPr>
          </w:p>
          <w:p w14:paraId="16AE76D6" w14:textId="455E2EDC" w:rsidR="00924B54" w:rsidRPr="00C2167F" w:rsidRDefault="00924B54" w:rsidP="00924B54">
            <w:pPr>
              <w:rPr>
                <w:rFonts w:asciiTheme="majorBidi" w:eastAsia="Times New Roman" w:hAnsiTheme="majorBidi" w:cstheme="majorBidi"/>
                <w:lang w:eastAsia="en-GB"/>
              </w:rPr>
            </w:pPr>
          </w:p>
        </w:tc>
        <w:tc>
          <w:tcPr>
            <w:tcW w:w="2165" w:type="dxa"/>
            <w:tcBorders>
              <w:top w:val="single" w:sz="4" w:space="0" w:color="000000"/>
              <w:left w:val="single" w:sz="4" w:space="0" w:color="000000"/>
              <w:bottom w:val="single" w:sz="4" w:space="0" w:color="000000"/>
              <w:right w:val="single" w:sz="4" w:space="0" w:color="000000"/>
            </w:tcBorders>
            <w:hideMark/>
          </w:tcPr>
          <w:p w14:paraId="46FFBDE2" w14:textId="183E9B34" w:rsidR="00924B54" w:rsidRPr="00C2167F" w:rsidRDefault="00924B54" w:rsidP="00A769BB">
            <w:pPr>
              <w:rPr>
                <w:rFonts w:asciiTheme="majorBidi" w:eastAsia="Times New Roman" w:hAnsiTheme="majorBidi" w:cstheme="majorBidi"/>
                <w:lang w:eastAsia="en-GB"/>
              </w:rPr>
            </w:pPr>
            <w:r w:rsidRPr="00C2167F">
              <w:rPr>
                <w:rFonts w:asciiTheme="majorBidi" w:hAnsiTheme="majorBidi" w:cstheme="majorBidi"/>
              </w:rPr>
              <w:br/>
            </w:r>
            <w:r w:rsidRPr="00C2167F">
              <w:rPr>
                <w:rFonts w:asciiTheme="majorBidi" w:hAnsiTheme="majorBidi" w:cstheme="majorBidi"/>
              </w:rPr>
              <w:br/>
            </w:r>
          </w:p>
        </w:tc>
      </w:tr>
    </w:tbl>
    <w:p w14:paraId="1A8F804A" w14:textId="77777777" w:rsidR="00472E40" w:rsidRPr="00C2167F" w:rsidRDefault="00472E40" w:rsidP="00917A17">
      <w:pPr>
        <w:rPr>
          <w:rFonts w:asciiTheme="majorBidi" w:eastAsia="Times New Roman" w:hAnsiTheme="majorBidi" w:cstheme="majorBidi"/>
          <w:i/>
          <w:lang w:eastAsia="en-GB"/>
        </w:rPr>
      </w:pPr>
    </w:p>
    <w:tbl>
      <w:tblPr>
        <w:tblW w:w="13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790"/>
        <w:gridCol w:w="2965"/>
        <w:gridCol w:w="2584"/>
        <w:gridCol w:w="2636"/>
        <w:gridCol w:w="2800"/>
      </w:tblGrid>
      <w:tr w:rsidR="00127D52" w:rsidRPr="00C2167F" w14:paraId="3EEAA3B9" w14:textId="77777777" w:rsidTr="00A769BB">
        <w:trPr>
          <w:trHeight w:val="300"/>
        </w:trPr>
        <w:tc>
          <w:tcPr>
            <w:tcW w:w="13775" w:type="dxa"/>
            <w:gridSpan w:val="5"/>
            <w:tcBorders>
              <w:top w:val="single" w:sz="4" w:space="0" w:color="000000"/>
              <w:left w:val="single" w:sz="4" w:space="0" w:color="000000"/>
              <w:bottom w:val="single" w:sz="4" w:space="0" w:color="000000"/>
              <w:right w:val="single" w:sz="4" w:space="0" w:color="000000"/>
            </w:tcBorders>
            <w:hideMark/>
          </w:tcPr>
          <w:p w14:paraId="6B249391" w14:textId="281087E1" w:rsidR="00917A17" w:rsidRPr="00C2167F" w:rsidRDefault="00917A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 xml:space="preserve">Component 1: </w:t>
            </w:r>
            <w:r w:rsidR="00472E40" w:rsidRPr="00C2167F">
              <w:rPr>
                <w:rFonts w:asciiTheme="majorBidi" w:eastAsia="Times New Roman" w:hAnsiTheme="majorBidi" w:cstheme="majorBidi"/>
                <w:lang w:eastAsia="en-GB"/>
              </w:rPr>
              <w:t>Governance, Policy Coherence &amp; Inter-Institutional Coordination</w:t>
            </w:r>
          </w:p>
        </w:tc>
      </w:tr>
      <w:tr w:rsidR="00127D52" w:rsidRPr="00C2167F" w14:paraId="14704962" w14:textId="77777777" w:rsidTr="00817A95">
        <w:trPr>
          <w:trHeight w:val="300"/>
        </w:trPr>
        <w:tc>
          <w:tcPr>
            <w:tcW w:w="2790" w:type="dxa"/>
            <w:tcBorders>
              <w:top w:val="single" w:sz="4" w:space="0" w:color="000000"/>
              <w:left w:val="single" w:sz="4" w:space="0" w:color="000000"/>
              <w:bottom w:val="single" w:sz="4" w:space="0" w:color="000000"/>
              <w:right w:val="single" w:sz="4" w:space="0" w:color="000000"/>
            </w:tcBorders>
            <w:vAlign w:val="center"/>
            <w:hideMark/>
          </w:tcPr>
          <w:p w14:paraId="67F7B0E7" w14:textId="77777777" w:rsidR="00917A17" w:rsidRPr="00C2167F" w:rsidRDefault="00917A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Description</w:t>
            </w:r>
          </w:p>
        </w:tc>
        <w:tc>
          <w:tcPr>
            <w:tcW w:w="2965" w:type="dxa"/>
            <w:tcBorders>
              <w:top w:val="single" w:sz="4" w:space="0" w:color="000000"/>
              <w:left w:val="single" w:sz="4" w:space="0" w:color="000000"/>
              <w:bottom w:val="single" w:sz="4" w:space="0" w:color="000000"/>
              <w:right w:val="single" w:sz="4" w:space="0" w:color="000000"/>
            </w:tcBorders>
            <w:vAlign w:val="center"/>
            <w:hideMark/>
          </w:tcPr>
          <w:p w14:paraId="244A7758" w14:textId="77777777" w:rsidR="00917A17" w:rsidRPr="00C2167F" w:rsidRDefault="00917A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Indicators (with relevant baseline and target data)</w:t>
            </w:r>
          </w:p>
        </w:tc>
        <w:tc>
          <w:tcPr>
            <w:tcW w:w="2584" w:type="dxa"/>
            <w:tcBorders>
              <w:top w:val="single" w:sz="4" w:space="0" w:color="000000"/>
              <w:left w:val="single" w:sz="4" w:space="0" w:color="000000"/>
              <w:bottom w:val="single" w:sz="4" w:space="0" w:color="000000"/>
              <w:right w:val="single" w:sz="4" w:space="0" w:color="000000"/>
            </w:tcBorders>
            <w:vAlign w:val="center"/>
            <w:hideMark/>
          </w:tcPr>
          <w:p w14:paraId="57D1343F" w14:textId="77777777" w:rsidR="00917A17" w:rsidRPr="00C2167F" w:rsidRDefault="00917A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Sources of verification</w:t>
            </w:r>
          </w:p>
        </w:tc>
        <w:tc>
          <w:tcPr>
            <w:tcW w:w="2636" w:type="dxa"/>
            <w:tcBorders>
              <w:top w:val="single" w:sz="4" w:space="0" w:color="000000"/>
              <w:left w:val="single" w:sz="4" w:space="0" w:color="000000"/>
              <w:bottom w:val="single" w:sz="4" w:space="0" w:color="000000"/>
              <w:right w:val="single" w:sz="4" w:space="0" w:color="000000"/>
            </w:tcBorders>
            <w:vAlign w:val="center"/>
            <w:hideMark/>
          </w:tcPr>
          <w:p w14:paraId="0FCE4775" w14:textId="77777777" w:rsidR="00917A17" w:rsidRPr="00C2167F" w:rsidRDefault="00917A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Risks</w:t>
            </w:r>
          </w:p>
        </w:tc>
        <w:tc>
          <w:tcPr>
            <w:tcW w:w="2800" w:type="dxa"/>
            <w:tcBorders>
              <w:top w:val="single" w:sz="4" w:space="0" w:color="000000"/>
              <w:left w:val="single" w:sz="4" w:space="0" w:color="000000"/>
              <w:bottom w:val="single" w:sz="4" w:space="0" w:color="000000"/>
              <w:right w:val="single" w:sz="4" w:space="0" w:color="000000"/>
            </w:tcBorders>
            <w:vAlign w:val="center"/>
            <w:hideMark/>
          </w:tcPr>
          <w:p w14:paraId="7797FC90" w14:textId="77777777" w:rsidR="00917A17" w:rsidRPr="00C2167F" w:rsidRDefault="00917A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Assumptions (external to project)</w:t>
            </w:r>
          </w:p>
        </w:tc>
      </w:tr>
      <w:tr w:rsidR="00651554" w:rsidRPr="00C2167F" w14:paraId="5884249D" w14:textId="77777777" w:rsidTr="0058497F">
        <w:trPr>
          <w:trHeight w:val="1281"/>
        </w:trPr>
        <w:tc>
          <w:tcPr>
            <w:tcW w:w="2790" w:type="dxa"/>
            <w:vMerge w:val="restart"/>
            <w:tcBorders>
              <w:top w:val="single" w:sz="4" w:space="0" w:color="000000"/>
              <w:left w:val="single" w:sz="4" w:space="0" w:color="000000"/>
              <w:right w:val="single" w:sz="4" w:space="0" w:color="000000"/>
            </w:tcBorders>
          </w:tcPr>
          <w:p w14:paraId="3562D839" w14:textId="4874EC09"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lastRenderedPageBreak/>
              <w:t>Result 1.1: Strengthened institutional framework and coordination between MoTA, JTB, and DoA for policy formulation, planning, and monitoring</w:t>
            </w:r>
          </w:p>
          <w:p w14:paraId="2C0DCA31" w14:textId="77777777" w:rsidR="00651554" w:rsidRPr="00C2167F" w:rsidRDefault="00651554" w:rsidP="00127D52">
            <w:pPr>
              <w:rPr>
                <w:rFonts w:asciiTheme="majorBidi" w:eastAsia="Times New Roman" w:hAnsiTheme="majorBidi" w:cstheme="majorBidi"/>
                <w:lang w:eastAsia="en-GB"/>
              </w:rPr>
            </w:pPr>
          </w:p>
          <w:p w14:paraId="28127838" w14:textId="77777777" w:rsidR="00651554" w:rsidRPr="00C2167F" w:rsidRDefault="00651554" w:rsidP="00127D52">
            <w:pPr>
              <w:rPr>
                <w:rFonts w:asciiTheme="majorBidi" w:eastAsia="Times New Roman" w:hAnsiTheme="majorBidi" w:cstheme="majorBidi"/>
                <w:i/>
                <w:lang w:eastAsia="en-GB"/>
              </w:rPr>
            </w:pPr>
          </w:p>
        </w:tc>
        <w:tc>
          <w:tcPr>
            <w:tcW w:w="2965" w:type="dxa"/>
            <w:tcBorders>
              <w:top w:val="single" w:sz="4" w:space="0" w:color="000000"/>
              <w:left w:val="single" w:sz="4" w:space="0" w:color="000000"/>
              <w:bottom w:val="single" w:sz="4" w:space="0" w:color="000000"/>
              <w:right w:val="single" w:sz="4" w:space="0" w:color="000000"/>
            </w:tcBorders>
          </w:tcPr>
          <w:p w14:paraId="679ABB95" w14:textId="0FEC9496"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t>1.1.1</w:t>
            </w:r>
            <w:r w:rsidRPr="00C2167F">
              <w:rPr>
                <w:rFonts w:asciiTheme="majorBidi" w:eastAsia="Times New Roman" w:hAnsiTheme="majorBidi" w:cstheme="majorBidi"/>
                <w:lang w:eastAsia="en-GB"/>
              </w:rPr>
              <w:tab/>
              <w:t xml:space="preserve">A formal inter-agency coordination mechanism (e.g. Tourism Governance Council or Inter-Agency Committee) </w:t>
            </w:r>
            <w:r w:rsidR="00FD5578">
              <w:rPr>
                <w:rFonts w:asciiTheme="majorBidi" w:eastAsia="Times New Roman" w:hAnsiTheme="majorBidi" w:cstheme="majorBidi"/>
                <w:lang w:eastAsia="en-GB"/>
              </w:rPr>
              <w:t xml:space="preserve"> </w:t>
            </w:r>
            <w:r w:rsidR="00FD5578" w:rsidRPr="00FD5578">
              <w:rPr>
                <w:rFonts w:asciiTheme="majorBidi" w:eastAsia="Times New Roman" w:hAnsiTheme="majorBidi" w:cstheme="majorBidi"/>
                <w:lang w:eastAsia="en-GB"/>
              </w:rPr>
              <w:t xml:space="preserve">aimed at sustainable tourism development </w:t>
            </w:r>
            <w:r w:rsidRPr="00C2167F">
              <w:rPr>
                <w:rFonts w:asciiTheme="majorBidi" w:eastAsia="Times New Roman" w:hAnsiTheme="majorBidi" w:cstheme="majorBidi"/>
                <w:lang w:eastAsia="en-GB"/>
              </w:rPr>
              <w:t>established</w:t>
            </w:r>
          </w:p>
          <w:p w14:paraId="01EDE39C" w14:textId="77777777" w:rsidR="00651554" w:rsidRPr="00C2167F" w:rsidRDefault="00651554" w:rsidP="00127D52">
            <w:pPr>
              <w:rPr>
                <w:rFonts w:asciiTheme="majorBidi" w:eastAsia="Times New Roman" w:hAnsiTheme="majorBidi" w:cstheme="majorBidi"/>
                <w:lang w:eastAsia="en-GB"/>
              </w:rPr>
            </w:pPr>
          </w:p>
          <w:p w14:paraId="0A03E246" w14:textId="77777777"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t>Baseline 0</w:t>
            </w:r>
          </w:p>
          <w:p w14:paraId="361B28A8" w14:textId="6E7DCDC1"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t>Target 1</w:t>
            </w:r>
          </w:p>
        </w:tc>
        <w:tc>
          <w:tcPr>
            <w:tcW w:w="2584" w:type="dxa"/>
            <w:vMerge w:val="restart"/>
            <w:tcBorders>
              <w:top w:val="single" w:sz="4" w:space="0" w:color="000000"/>
              <w:left w:val="single" w:sz="4" w:space="0" w:color="000000"/>
              <w:right w:val="single" w:sz="4" w:space="0" w:color="000000"/>
            </w:tcBorders>
          </w:tcPr>
          <w:p w14:paraId="7D71EA88" w14:textId="115069D6"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t>Project reports</w:t>
            </w:r>
          </w:p>
          <w:p w14:paraId="163F6C14" w14:textId="77777777" w:rsidR="00651554" w:rsidRPr="00C2167F" w:rsidRDefault="00651554" w:rsidP="00127D52">
            <w:pPr>
              <w:rPr>
                <w:rFonts w:asciiTheme="majorBidi" w:eastAsia="Times New Roman" w:hAnsiTheme="majorBidi" w:cstheme="majorBidi"/>
                <w:lang w:eastAsia="en-GB"/>
              </w:rPr>
            </w:pPr>
          </w:p>
        </w:tc>
        <w:tc>
          <w:tcPr>
            <w:tcW w:w="2636" w:type="dxa"/>
            <w:vMerge w:val="restart"/>
            <w:tcBorders>
              <w:top w:val="single" w:sz="4" w:space="0" w:color="000000"/>
              <w:left w:val="single" w:sz="4" w:space="0" w:color="000000"/>
              <w:right w:val="single" w:sz="4" w:space="0" w:color="000000"/>
            </w:tcBorders>
          </w:tcPr>
          <w:p w14:paraId="2674C697" w14:textId="3FFB03A3" w:rsidR="00651554" w:rsidRPr="00C2167F" w:rsidRDefault="00651554" w:rsidP="001C5C13">
            <w:pPr>
              <w:rPr>
                <w:rFonts w:asciiTheme="majorBidi" w:eastAsia="Times New Roman" w:hAnsiTheme="majorBidi" w:cstheme="majorBidi"/>
                <w:lang w:eastAsia="en-GB"/>
              </w:rPr>
            </w:pPr>
            <w:r w:rsidRPr="00C2167F">
              <w:rPr>
                <w:rFonts w:asciiTheme="majorBidi" w:eastAsia="Times New Roman" w:hAnsiTheme="majorBidi" w:cstheme="majorBidi"/>
                <w:lang w:eastAsia="en-GB"/>
              </w:rPr>
              <w:t>Key departments and agencies may not fully commit to the coordination mechanisms and recommendations, leading to insufficient participation, cooperation, policy harmonization, and joint implementation.</w:t>
            </w:r>
          </w:p>
          <w:p w14:paraId="68F35848" w14:textId="77777777" w:rsidR="00651554" w:rsidRPr="00C2167F" w:rsidRDefault="00651554" w:rsidP="001C5C13">
            <w:pPr>
              <w:rPr>
                <w:rFonts w:asciiTheme="majorBidi" w:eastAsia="Times New Roman" w:hAnsiTheme="majorBidi" w:cstheme="majorBidi"/>
                <w:lang w:eastAsia="en-GB"/>
              </w:rPr>
            </w:pPr>
          </w:p>
          <w:p w14:paraId="5A8EC2A8" w14:textId="57B7E142" w:rsidR="00651554" w:rsidRPr="00C2167F" w:rsidRDefault="00651554" w:rsidP="001C5C13">
            <w:pPr>
              <w:rPr>
                <w:rFonts w:asciiTheme="majorBidi" w:eastAsia="Times New Roman" w:hAnsiTheme="majorBidi" w:cstheme="majorBidi"/>
                <w:lang w:eastAsia="en-GB"/>
              </w:rPr>
            </w:pPr>
            <w:r w:rsidRPr="00C2167F">
              <w:rPr>
                <w:rFonts w:asciiTheme="majorBidi" w:eastAsia="Times New Roman" w:hAnsiTheme="majorBidi" w:cstheme="majorBidi"/>
                <w:lang w:eastAsia="en-GB"/>
              </w:rPr>
              <w:t>Inadequate technological infrastructure and institutional capacity could hinder effective data gathering and analysis.</w:t>
            </w:r>
          </w:p>
          <w:p w14:paraId="31CE9494" w14:textId="77777777" w:rsidR="00651554" w:rsidRPr="00C2167F" w:rsidRDefault="00651554" w:rsidP="001C5C13">
            <w:pPr>
              <w:rPr>
                <w:rFonts w:asciiTheme="majorBidi" w:eastAsia="Times New Roman" w:hAnsiTheme="majorBidi" w:cstheme="majorBidi"/>
                <w:lang w:eastAsia="en-GB"/>
              </w:rPr>
            </w:pPr>
          </w:p>
          <w:p w14:paraId="3D2753EF" w14:textId="5369650B" w:rsidR="00651554" w:rsidRPr="00C2167F" w:rsidRDefault="00651554" w:rsidP="001C5C13">
            <w:pPr>
              <w:rPr>
                <w:rFonts w:asciiTheme="majorBidi" w:eastAsia="Times New Roman" w:hAnsiTheme="majorBidi" w:cstheme="majorBidi"/>
                <w:lang w:eastAsia="en-GB"/>
              </w:rPr>
            </w:pPr>
            <w:r w:rsidRPr="00C2167F">
              <w:rPr>
                <w:rFonts w:asciiTheme="majorBidi" w:eastAsia="Times New Roman" w:hAnsiTheme="majorBidi" w:cstheme="majorBidi"/>
                <w:lang w:eastAsia="en-GB"/>
              </w:rPr>
              <w:t>Lack of effective information sharing mechanisms may lead to misunderstandings, delays, and fragmented efforts to establishing an environment conducive to evidence-based decision making.</w:t>
            </w:r>
          </w:p>
        </w:tc>
        <w:tc>
          <w:tcPr>
            <w:tcW w:w="2800" w:type="dxa"/>
            <w:vMerge w:val="restart"/>
            <w:tcBorders>
              <w:top w:val="single" w:sz="4" w:space="0" w:color="000000"/>
              <w:left w:val="single" w:sz="4" w:space="0" w:color="000000"/>
              <w:right w:val="single" w:sz="4" w:space="0" w:color="000000"/>
            </w:tcBorders>
          </w:tcPr>
          <w:p w14:paraId="025B395F" w14:textId="4473DEFE" w:rsidR="00651554" w:rsidRPr="00C2167F" w:rsidRDefault="00651554" w:rsidP="001C5C13">
            <w:pPr>
              <w:rPr>
                <w:rFonts w:asciiTheme="majorBidi" w:eastAsia="Times New Roman" w:hAnsiTheme="majorBidi" w:cstheme="majorBidi"/>
                <w:lang w:eastAsia="en-GB"/>
              </w:rPr>
            </w:pPr>
            <w:r w:rsidRPr="00C2167F">
              <w:rPr>
                <w:rFonts w:asciiTheme="majorBidi" w:eastAsia="Times New Roman" w:hAnsiTheme="majorBidi" w:cstheme="majorBidi"/>
                <w:lang w:eastAsia="en-GB"/>
              </w:rPr>
              <w:t>Involved parties are willing, committed, and available to act as active members in the operationalization of presented recommendations to achieve harmonization.</w:t>
            </w:r>
          </w:p>
          <w:p w14:paraId="00B4B061" w14:textId="77777777" w:rsidR="00651554" w:rsidRPr="00C2167F" w:rsidRDefault="00651554" w:rsidP="001C5C13">
            <w:pPr>
              <w:rPr>
                <w:rFonts w:asciiTheme="majorBidi" w:eastAsia="Times New Roman" w:hAnsiTheme="majorBidi" w:cstheme="majorBidi"/>
                <w:lang w:eastAsia="en-GB"/>
              </w:rPr>
            </w:pPr>
          </w:p>
          <w:p w14:paraId="113C7C95" w14:textId="2C3E9C07" w:rsidR="00651554" w:rsidRPr="00C2167F" w:rsidRDefault="00651554" w:rsidP="001C5C13">
            <w:pPr>
              <w:rPr>
                <w:rFonts w:asciiTheme="majorBidi" w:eastAsia="Times New Roman" w:hAnsiTheme="majorBidi" w:cstheme="majorBidi"/>
                <w:lang w:eastAsia="en-GB"/>
              </w:rPr>
            </w:pPr>
            <w:r w:rsidRPr="00C2167F">
              <w:rPr>
                <w:rFonts w:asciiTheme="majorBidi" w:eastAsia="Times New Roman" w:hAnsiTheme="majorBidi" w:cstheme="majorBidi"/>
                <w:lang w:eastAsia="en-GB"/>
              </w:rPr>
              <w:t>Effective information sharing mechanisms exist and are efficiently utilized.</w:t>
            </w:r>
          </w:p>
        </w:tc>
      </w:tr>
      <w:tr w:rsidR="00651554" w:rsidRPr="00C2167F" w14:paraId="32D6BC32" w14:textId="77777777" w:rsidTr="0058497F">
        <w:trPr>
          <w:trHeight w:val="1281"/>
        </w:trPr>
        <w:tc>
          <w:tcPr>
            <w:tcW w:w="2790" w:type="dxa"/>
            <w:vMerge/>
            <w:tcBorders>
              <w:left w:val="single" w:sz="4" w:space="0" w:color="000000"/>
              <w:bottom w:val="single" w:sz="4" w:space="0" w:color="000000"/>
              <w:right w:val="single" w:sz="4" w:space="0" w:color="000000"/>
            </w:tcBorders>
          </w:tcPr>
          <w:p w14:paraId="37FD7A09" w14:textId="77777777" w:rsidR="00651554" w:rsidRPr="00C2167F" w:rsidRDefault="00651554" w:rsidP="00127D52">
            <w:pPr>
              <w:rPr>
                <w:rFonts w:asciiTheme="majorBidi" w:eastAsia="Times New Roman" w:hAnsiTheme="majorBidi" w:cstheme="majorBidi"/>
                <w:lang w:eastAsia="en-GB"/>
              </w:rPr>
            </w:pPr>
          </w:p>
        </w:tc>
        <w:tc>
          <w:tcPr>
            <w:tcW w:w="2965" w:type="dxa"/>
            <w:tcBorders>
              <w:top w:val="single" w:sz="4" w:space="0" w:color="000000"/>
              <w:left w:val="single" w:sz="4" w:space="0" w:color="000000"/>
              <w:bottom w:val="single" w:sz="4" w:space="0" w:color="000000"/>
              <w:right w:val="single" w:sz="4" w:space="0" w:color="000000"/>
            </w:tcBorders>
          </w:tcPr>
          <w:p w14:paraId="77B286CF" w14:textId="40A9E686"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t>1.1.2</w:t>
            </w:r>
            <w:r w:rsidRPr="00C2167F">
              <w:rPr>
                <w:rFonts w:asciiTheme="majorBidi" w:eastAsia="Times New Roman" w:hAnsiTheme="majorBidi" w:cstheme="majorBidi"/>
                <w:lang w:eastAsia="en-GB"/>
              </w:rPr>
              <w:tab/>
              <w:t>Joint Annual Work Plan</w:t>
            </w:r>
            <w:r w:rsidR="00FD5578">
              <w:rPr>
                <w:rFonts w:asciiTheme="majorBidi" w:eastAsia="Times New Roman" w:hAnsiTheme="majorBidi" w:cstheme="majorBidi"/>
                <w:lang w:eastAsia="en-GB"/>
              </w:rPr>
              <w:t xml:space="preserve"> </w:t>
            </w:r>
            <w:r w:rsidR="00FD5578" w:rsidRPr="00FD5578">
              <w:rPr>
                <w:rFonts w:asciiTheme="majorBidi" w:eastAsia="Times New Roman" w:hAnsiTheme="majorBidi" w:cstheme="majorBidi"/>
                <w:lang w:eastAsia="en-GB"/>
              </w:rPr>
              <w:t>enrooted in sustainable tourism and cultural resources management</w:t>
            </w:r>
            <w:r w:rsidRPr="00C2167F">
              <w:rPr>
                <w:rFonts w:asciiTheme="majorBidi" w:eastAsia="Times New Roman" w:hAnsiTheme="majorBidi" w:cstheme="majorBidi"/>
                <w:lang w:eastAsia="en-GB"/>
              </w:rPr>
              <w:t xml:space="preserve"> developed and endorsed by the three stakeholders.</w:t>
            </w:r>
          </w:p>
          <w:p w14:paraId="144EB184" w14:textId="77777777"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t>Baseline 0</w:t>
            </w:r>
          </w:p>
          <w:p w14:paraId="123F7EBE" w14:textId="687808AF"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t>Target 2</w:t>
            </w:r>
          </w:p>
        </w:tc>
        <w:tc>
          <w:tcPr>
            <w:tcW w:w="2584" w:type="dxa"/>
            <w:vMerge/>
            <w:tcBorders>
              <w:left w:val="single" w:sz="4" w:space="0" w:color="000000"/>
              <w:right w:val="single" w:sz="4" w:space="0" w:color="000000"/>
            </w:tcBorders>
          </w:tcPr>
          <w:p w14:paraId="28EDFFD7" w14:textId="77777777" w:rsidR="00651554" w:rsidRPr="00C2167F" w:rsidRDefault="00651554" w:rsidP="00127D52">
            <w:pPr>
              <w:rPr>
                <w:rFonts w:asciiTheme="majorBidi" w:eastAsia="Times New Roman" w:hAnsiTheme="majorBidi" w:cstheme="majorBidi"/>
                <w:lang w:eastAsia="en-GB"/>
              </w:rPr>
            </w:pPr>
          </w:p>
        </w:tc>
        <w:tc>
          <w:tcPr>
            <w:tcW w:w="2636" w:type="dxa"/>
            <w:vMerge/>
            <w:tcBorders>
              <w:left w:val="single" w:sz="4" w:space="0" w:color="000000"/>
              <w:right w:val="single" w:sz="4" w:space="0" w:color="000000"/>
            </w:tcBorders>
          </w:tcPr>
          <w:p w14:paraId="4D7C9327" w14:textId="77777777" w:rsidR="00651554" w:rsidRPr="00C2167F" w:rsidRDefault="00651554" w:rsidP="00127D52">
            <w:pPr>
              <w:rPr>
                <w:rFonts w:asciiTheme="majorBidi" w:hAnsiTheme="majorBidi" w:cstheme="majorBidi"/>
              </w:rPr>
            </w:pPr>
          </w:p>
        </w:tc>
        <w:tc>
          <w:tcPr>
            <w:tcW w:w="2800" w:type="dxa"/>
            <w:vMerge/>
            <w:tcBorders>
              <w:left w:val="single" w:sz="4" w:space="0" w:color="000000"/>
              <w:right w:val="single" w:sz="4" w:space="0" w:color="000000"/>
            </w:tcBorders>
          </w:tcPr>
          <w:p w14:paraId="3F2613EA" w14:textId="77777777" w:rsidR="00651554" w:rsidRPr="00C2167F" w:rsidRDefault="00651554" w:rsidP="00127D52">
            <w:pPr>
              <w:rPr>
                <w:rFonts w:asciiTheme="majorBidi" w:hAnsiTheme="majorBidi" w:cstheme="majorBidi"/>
              </w:rPr>
            </w:pPr>
          </w:p>
        </w:tc>
      </w:tr>
      <w:tr w:rsidR="00651554" w:rsidRPr="00C2167F" w14:paraId="0E38F3AB" w14:textId="77777777" w:rsidTr="00817A95">
        <w:trPr>
          <w:trHeight w:val="1540"/>
        </w:trPr>
        <w:tc>
          <w:tcPr>
            <w:tcW w:w="2790" w:type="dxa"/>
            <w:vMerge w:val="restart"/>
            <w:tcBorders>
              <w:top w:val="single" w:sz="4" w:space="0" w:color="000000"/>
              <w:left w:val="single" w:sz="4" w:space="0" w:color="000000"/>
              <w:right w:val="single" w:sz="4" w:space="0" w:color="000000"/>
            </w:tcBorders>
          </w:tcPr>
          <w:p w14:paraId="481645C1" w14:textId="00DA8E7D"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t>Result 1.2: Enhanced collaboration leading to improved National Tourism Strategy implementation and Tourism Resilience Fund Bylaws</w:t>
            </w:r>
          </w:p>
        </w:tc>
        <w:tc>
          <w:tcPr>
            <w:tcW w:w="2965" w:type="dxa"/>
            <w:tcBorders>
              <w:top w:val="single" w:sz="4" w:space="0" w:color="000000"/>
              <w:left w:val="single" w:sz="4" w:space="0" w:color="000000"/>
              <w:bottom w:val="single" w:sz="4" w:space="0" w:color="000000"/>
              <w:right w:val="single" w:sz="4" w:space="0" w:color="000000"/>
            </w:tcBorders>
            <w:hideMark/>
          </w:tcPr>
          <w:p w14:paraId="64745E94" w14:textId="77777777"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t>1.2.1 Action Plan on National Tourism Strategy (2026–2030) implementation finalized.</w:t>
            </w:r>
          </w:p>
          <w:p w14:paraId="07C51841" w14:textId="77777777"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t>Baseline 0</w:t>
            </w:r>
          </w:p>
          <w:p w14:paraId="197ED3A8" w14:textId="671AA2FC"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t>Target 1</w:t>
            </w:r>
          </w:p>
        </w:tc>
        <w:tc>
          <w:tcPr>
            <w:tcW w:w="2584" w:type="dxa"/>
            <w:vMerge/>
            <w:tcBorders>
              <w:left w:val="single" w:sz="4" w:space="0" w:color="000000"/>
              <w:right w:val="single" w:sz="4" w:space="0" w:color="000000"/>
            </w:tcBorders>
            <w:vAlign w:val="center"/>
            <w:hideMark/>
          </w:tcPr>
          <w:p w14:paraId="318AA601" w14:textId="77777777" w:rsidR="00651554" w:rsidRPr="00C2167F" w:rsidRDefault="00651554" w:rsidP="00127D52">
            <w:pPr>
              <w:rPr>
                <w:rFonts w:asciiTheme="majorBidi" w:eastAsia="Times New Roman" w:hAnsiTheme="majorBidi" w:cstheme="majorBidi"/>
                <w:lang w:eastAsia="en-GB"/>
              </w:rPr>
            </w:pPr>
          </w:p>
        </w:tc>
        <w:tc>
          <w:tcPr>
            <w:tcW w:w="2636" w:type="dxa"/>
            <w:vMerge/>
            <w:tcBorders>
              <w:left w:val="single" w:sz="4" w:space="0" w:color="000000"/>
              <w:right w:val="single" w:sz="4" w:space="0" w:color="000000"/>
            </w:tcBorders>
            <w:vAlign w:val="center"/>
          </w:tcPr>
          <w:p w14:paraId="2F0F4344" w14:textId="77777777" w:rsidR="00651554" w:rsidRPr="00C2167F" w:rsidRDefault="00651554" w:rsidP="00127D52">
            <w:pPr>
              <w:rPr>
                <w:rFonts w:asciiTheme="majorBidi" w:eastAsia="Times New Roman" w:hAnsiTheme="majorBidi" w:cstheme="majorBidi"/>
                <w:lang w:eastAsia="en-GB"/>
              </w:rPr>
            </w:pPr>
          </w:p>
        </w:tc>
        <w:tc>
          <w:tcPr>
            <w:tcW w:w="2800" w:type="dxa"/>
            <w:vMerge/>
            <w:tcBorders>
              <w:left w:val="single" w:sz="4" w:space="0" w:color="000000"/>
              <w:right w:val="single" w:sz="4" w:space="0" w:color="000000"/>
            </w:tcBorders>
            <w:vAlign w:val="center"/>
          </w:tcPr>
          <w:p w14:paraId="77944571" w14:textId="77777777" w:rsidR="00651554" w:rsidRPr="00C2167F" w:rsidRDefault="00651554" w:rsidP="00127D52">
            <w:pPr>
              <w:rPr>
                <w:rFonts w:asciiTheme="majorBidi" w:eastAsia="Times New Roman" w:hAnsiTheme="majorBidi" w:cstheme="majorBidi"/>
                <w:lang w:eastAsia="en-GB"/>
              </w:rPr>
            </w:pPr>
          </w:p>
        </w:tc>
      </w:tr>
      <w:tr w:rsidR="00651554" w:rsidRPr="00C2167F" w14:paraId="5026078D" w14:textId="77777777" w:rsidTr="00817A95">
        <w:trPr>
          <w:trHeight w:val="300"/>
        </w:trPr>
        <w:tc>
          <w:tcPr>
            <w:tcW w:w="2790" w:type="dxa"/>
            <w:vMerge/>
            <w:tcBorders>
              <w:left w:val="single" w:sz="4" w:space="0" w:color="000000"/>
              <w:right w:val="single" w:sz="4" w:space="0" w:color="000000"/>
            </w:tcBorders>
            <w:vAlign w:val="center"/>
            <w:hideMark/>
          </w:tcPr>
          <w:p w14:paraId="39E8A516" w14:textId="77777777" w:rsidR="00651554" w:rsidRPr="00C2167F" w:rsidRDefault="00651554" w:rsidP="00127D52">
            <w:pPr>
              <w:rPr>
                <w:rFonts w:asciiTheme="majorBidi" w:eastAsia="Times New Roman" w:hAnsiTheme="majorBidi" w:cstheme="majorBidi"/>
                <w:lang w:eastAsia="en-GB"/>
              </w:rPr>
            </w:pPr>
          </w:p>
        </w:tc>
        <w:tc>
          <w:tcPr>
            <w:tcW w:w="2965" w:type="dxa"/>
            <w:tcBorders>
              <w:top w:val="single" w:sz="4" w:space="0" w:color="000000"/>
              <w:left w:val="single" w:sz="4" w:space="0" w:color="000000"/>
              <w:bottom w:val="single" w:sz="4" w:space="0" w:color="000000"/>
              <w:right w:val="single" w:sz="4" w:space="0" w:color="000000"/>
            </w:tcBorders>
            <w:hideMark/>
          </w:tcPr>
          <w:p w14:paraId="00C203EB" w14:textId="77777777"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t xml:space="preserve">1.2.2. Monitoring tool developed for National </w:t>
            </w:r>
            <w:r w:rsidRPr="00C2167F">
              <w:rPr>
                <w:rFonts w:asciiTheme="majorBidi" w:eastAsia="Times New Roman" w:hAnsiTheme="majorBidi" w:cstheme="majorBidi"/>
                <w:lang w:eastAsia="en-GB"/>
              </w:rPr>
              <w:lastRenderedPageBreak/>
              <w:t>Tourism Strategy, tracking at least 10 key performance indicators aligned with national priorities and EU standards.</w:t>
            </w:r>
          </w:p>
          <w:p w14:paraId="0D042595" w14:textId="77777777"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t>Baseline 0</w:t>
            </w:r>
          </w:p>
          <w:p w14:paraId="2D121F26" w14:textId="2AF17219"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t>Target 1</w:t>
            </w:r>
          </w:p>
        </w:tc>
        <w:tc>
          <w:tcPr>
            <w:tcW w:w="2584" w:type="dxa"/>
            <w:vMerge/>
            <w:tcBorders>
              <w:left w:val="single" w:sz="4" w:space="0" w:color="000000"/>
              <w:right w:val="single" w:sz="4" w:space="0" w:color="000000"/>
            </w:tcBorders>
            <w:vAlign w:val="center"/>
            <w:hideMark/>
          </w:tcPr>
          <w:p w14:paraId="2B41CCB2" w14:textId="77777777" w:rsidR="00651554" w:rsidRPr="00C2167F" w:rsidRDefault="00651554" w:rsidP="00127D52">
            <w:pPr>
              <w:rPr>
                <w:rFonts w:asciiTheme="majorBidi" w:eastAsia="Times New Roman" w:hAnsiTheme="majorBidi" w:cstheme="majorBidi"/>
                <w:lang w:eastAsia="en-GB"/>
              </w:rPr>
            </w:pPr>
          </w:p>
        </w:tc>
        <w:tc>
          <w:tcPr>
            <w:tcW w:w="2636" w:type="dxa"/>
            <w:vMerge/>
            <w:tcBorders>
              <w:left w:val="single" w:sz="4" w:space="0" w:color="000000"/>
              <w:right w:val="single" w:sz="4" w:space="0" w:color="000000"/>
            </w:tcBorders>
            <w:vAlign w:val="center"/>
            <w:hideMark/>
          </w:tcPr>
          <w:p w14:paraId="1656A4FB" w14:textId="77777777" w:rsidR="00651554" w:rsidRPr="00C2167F" w:rsidRDefault="00651554" w:rsidP="00127D52">
            <w:pPr>
              <w:rPr>
                <w:rFonts w:asciiTheme="majorBidi" w:eastAsia="Times New Roman" w:hAnsiTheme="majorBidi" w:cstheme="majorBidi"/>
                <w:lang w:eastAsia="en-GB"/>
              </w:rPr>
            </w:pPr>
          </w:p>
        </w:tc>
        <w:tc>
          <w:tcPr>
            <w:tcW w:w="2800" w:type="dxa"/>
            <w:vMerge/>
            <w:tcBorders>
              <w:left w:val="single" w:sz="4" w:space="0" w:color="000000"/>
              <w:right w:val="single" w:sz="4" w:space="0" w:color="000000"/>
            </w:tcBorders>
            <w:vAlign w:val="center"/>
            <w:hideMark/>
          </w:tcPr>
          <w:p w14:paraId="1503DC45" w14:textId="77777777" w:rsidR="00651554" w:rsidRPr="00C2167F" w:rsidRDefault="00651554" w:rsidP="00127D52">
            <w:pPr>
              <w:rPr>
                <w:rFonts w:asciiTheme="majorBidi" w:eastAsia="Times New Roman" w:hAnsiTheme="majorBidi" w:cstheme="majorBidi"/>
                <w:lang w:eastAsia="en-GB"/>
              </w:rPr>
            </w:pPr>
          </w:p>
        </w:tc>
      </w:tr>
      <w:tr w:rsidR="00651554" w:rsidRPr="00C2167F" w14:paraId="0D881BDC" w14:textId="77777777" w:rsidTr="00817A95">
        <w:trPr>
          <w:trHeight w:val="300"/>
        </w:trPr>
        <w:tc>
          <w:tcPr>
            <w:tcW w:w="2790" w:type="dxa"/>
            <w:vMerge/>
            <w:tcBorders>
              <w:left w:val="single" w:sz="4" w:space="0" w:color="000000"/>
              <w:bottom w:val="single" w:sz="4" w:space="0" w:color="000000"/>
              <w:right w:val="single" w:sz="4" w:space="0" w:color="000000"/>
            </w:tcBorders>
            <w:vAlign w:val="center"/>
          </w:tcPr>
          <w:p w14:paraId="31EC2585" w14:textId="77777777" w:rsidR="00651554" w:rsidRPr="00C2167F" w:rsidRDefault="00651554" w:rsidP="00127D52">
            <w:pPr>
              <w:rPr>
                <w:rFonts w:asciiTheme="majorBidi" w:eastAsia="Times New Roman" w:hAnsiTheme="majorBidi" w:cstheme="majorBidi"/>
                <w:lang w:eastAsia="en-GB"/>
              </w:rPr>
            </w:pPr>
          </w:p>
        </w:tc>
        <w:tc>
          <w:tcPr>
            <w:tcW w:w="2965" w:type="dxa"/>
            <w:tcBorders>
              <w:top w:val="single" w:sz="4" w:space="0" w:color="000000"/>
              <w:left w:val="single" w:sz="4" w:space="0" w:color="000000"/>
              <w:bottom w:val="single" w:sz="4" w:space="0" w:color="000000"/>
              <w:right w:val="single" w:sz="4" w:space="0" w:color="000000"/>
            </w:tcBorders>
          </w:tcPr>
          <w:p w14:paraId="011BBA80" w14:textId="166B57C0"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t>1.2.3</w:t>
            </w:r>
            <w:r w:rsidRPr="00C2167F">
              <w:rPr>
                <w:rFonts w:asciiTheme="majorBidi" w:eastAsia="Times New Roman" w:hAnsiTheme="majorBidi" w:cstheme="majorBidi"/>
                <w:lang w:eastAsia="en-GB"/>
              </w:rPr>
              <w:tab/>
              <w:t>Number of newly formulated Tourism Resilience Fund Bylaws draft.</w:t>
            </w:r>
          </w:p>
          <w:p w14:paraId="4593FEFB" w14:textId="77777777"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t>Baseline 0</w:t>
            </w:r>
          </w:p>
          <w:p w14:paraId="4B6824C6" w14:textId="7A3472CA" w:rsidR="00651554" w:rsidRPr="00C2167F" w:rsidRDefault="00651554" w:rsidP="00127D52">
            <w:pPr>
              <w:rPr>
                <w:rFonts w:asciiTheme="majorBidi" w:eastAsia="Times New Roman" w:hAnsiTheme="majorBidi" w:cstheme="majorBidi"/>
                <w:lang w:eastAsia="en-GB"/>
              </w:rPr>
            </w:pPr>
            <w:r w:rsidRPr="00C2167F">
              <w:rPr>
                <w:rFonts w:asciiTheme="majorBidi" w:eastAsia="Times New Roman" w:hAnsiTheme="majorBidi" w:cstheme="majorBidi"/>
                <w:lang w:eastAsia="en-GB"/>
              </w:rPr>
              <w:t>Target 1</w:t>
            </w:r>
          </w:p>
        </w:tc>
        <w:tc>
          <w:tcPr>
            <w:tcW w:w="2584" w:type="dxa"/>
            <w:vMerge/>
            <w:tcBorders>
              <w:left w:val="single" w:sz="4" w:space="0" w:color="000000"/>
              <w:bottom w:val="single" w:sz="4" w:space="0" w:color="000000"/>
              <w:right w:val="single" w:sz="4" w:space="0" w:color="000000"/>
            </w:tcBorders>
            <w:vAlign w:val="center"/>
          </w:tcPr>
          <w:p w14:paraId="7557A860" w14:textId="77777777" w:rsidR="00651554" w:rsidRPr="00C2167F" w:rsidRDefault="00651554" w:rsidP="00127D52">
            <w:pPr>
              <w:rPr>
                <w:rFonts w:asciiTheme="majorBidi" w:eastAsia="Times New Roman" w:hAnsiTheme="majorBidi" w:cstheme="majorBidi"/>
                <w:lang w:eastAsia="en-GB"/>
              </w:rPr>
            </w:pPr>
          </w:p>
        </w:tc>
        <w:tc>
          <w:tcPr>
            <w:tcW w:w="2636" w:type="dxa"/>
            <w:vMerge/>
            <w:tcBorders>
              <w:left w:val="single" w:sz="4" w:space="0" w:color="000000"/>
              <w:bottom w:val="single" w:sz="4" w:space="0" w:color="000000"/>
              <w:right w:val="single" w:sz="4" w:space="0" w:color="000000"/>
            </w:tcBorders>
            <w:vAlign w:val="center"/>
          </w:tcPr>
          <w:p w14:paraId="3EE37305" w14:textId="77777777" w:rsidR="00651554" w:rsidRPr="00C2167F" w:rsidRDefault="00651554" w:rsidP="00127D52">
            <w:pPr>
              <w:rPr>
                <w:rFonts w:asciiTheme="majorBidi" w:eastAsia="Times New Roman" w:hAnsiTheme="majorBidi" w:cstheme="majorBidi"/>
                <w:lang w:eastAsia="en-GB"/>
              </w:rPr>
            </w:pPr>
          </w:p>
        </w:tc>
        <w:tc>
          <w:tcPr>
            <w:tcW w:w="2800" w:type="dxa"/>
            <w:vMerge/>
            <w:tcBorders>
              <w:left w:val="single" w:sz="4" w:space="0" w:color="000000"/>
              <w:bottom w:val="single" w:sz="4" w:space="0" w:color="000000"/>
              <w:right w:val="single" w:sz="4" w:space="0" w:color="000000"/>
            </w:tcBorders>
            <w:vAlign w:val="center"/>
          </w:tcPr>
          <w:p w14:paraId="36C0624E" w14:textId="77777777" w:rsidR="00651554" w:rsidRPr="00C2167F" w:rsidRDefault="00651554" w:rsidP="00127D52">
            <w:pPr>
              <w:rPr>
                <w:rFonts w:asciiTheme="majorBidi" w:eastAsia="Times New Roman" w:hAnsiTheme="majorBidi" w:cstheme="majorBidi"/>
                <w:lang w:eastAsia="en-GB"/>
              </w:rPr>
            </w:pPr>
          </w:p>
        </w:tc>
      </w:tr>
    </w:tbl>
    <w:p w14:paraId="00B8F71D" w14:textId="77777777" w:rsidR="00917A17" w:rsidRPr="00C2167F" w:rsidRDefault="00917A17" w:rsidP="00917A17">
      <w:pPr>
        <w:rPr>
          <w:rFonts w:asciiTheme="majorBidi" w:eastAsia="Times New Roman" w:hAnsiTheme="majorBidi" w:cstheme="majorBidi"/>
          <w:i/>
          <w:lang w:eastAsia="en-GB"/>
        </w:rPr>
      </w:pPr>
    </w:p>
    <w:p w14:paraId="52ECC583" w14:textId="77777777" w:rsidR="00917A17" w:rsidRDefault="00917A17" w:rsidP="00917A17">
      <w:pPr>
        <w:rPr>
          <w:rFonts w:asciiTheme="majorBidi" w:eastAsia="Times New Roman" w:hAnsiTheme="majorBidi" w:cstheme="majorBidi"/>
          <w:i/>
          <w:lang w:eastAsia="en-GB"/>
        </w:rPr>
      </w:pPr>
    </w:p>
    <w:p w14:paraId="3B6955E4" w14:textId="77777777" w:rsidR="00C2167F" w:rsidRPr="00C2167F" w:rsidRDefault="00C2167F" w:rsidP="00917A17">
      <w:pPr>
        <w:rPr>
          <w:rFonts w:asciiTheme="majorBidi" w:eastAsia="Times New Roman" w:hAnsiTheme="majorBidi" w:cstheme="majorBidi"/>
          <w:i/>
          <w:lang w:eastAsia="en-GB"/>
        </w:rPr>
      </w:pPr>
    </w:p>
    <w:tbl>
      <w:tblPr>
        <w:tblW w:w="13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790"/>
        <w:gridCol w:w="2790"/>
        <w:gridCol w:w="2790"/>
        <w:gridCol w:w="2790"/>
        <w:gridCol w:w="2790"/>
      </w:tblGrid>
      <w:tr w:rsidR="00917A17" w:rsidRPr="00C2167F" w14:paraId="120E58FD" w14:textId="77777777" w:rsidTr="00917A17">
        <w:trPr>
          <w:trHeight w:val="300"/>
        </w:trPr>
        <w:tc>
          <w:tcPr>
            <w:tcW w:w="13950" w:type="dxa"/>
            <w:gridSpan w:val="5"/>
            <w:tcBorders>
              <w:top w:val="single" w:sz="4" w:space="0" w:color="000000"/>
              <w:left w:val="single" w:sz="4" w:space="0" w:color="000000"/>
              <w:bottom w:val="single" w:sz="4" w:space="0" w:color="000000"/>
              <w:right w:val="single" w:sz="4" w:space="0" w:color="000000"/>
            </w:tcBorders>
            <w:hideMark/>
          </w:tcPr>
          <w:p w14:paraId="1D2AE7E1" w14:textId="6795B62E" w:rsidR="00917A17" w:rsidRPr="00C2167F" w:rsidRDefault="00917A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 xml:space="preserve">Component 2: </w:t>
            </w:r>
            <w:r w:rsidR="00CD002F" w:rsidRPr="00C2167F">
              <w:rPr>
                <w:rFonts w:asciiTheme="majorBidi" w:eastAsia="Times New Roman" w:hAnsiTheme="majorBidi" w:cstheme="majorBidi"/>
                <w:lang w:eastAsia="en-GB"/>
              </w:rPr>
              <w:t>Digital Transformation &amp; Data-Driven Decision Making</w:t>
            </w:r>
          </w:p>
        </w:tc>
      </w:tr>
      <w:tr w:rsidR="00917A17" w:rsidRPr="00C2167F" w14:paraId="6C1F5EB9" w14:textId="77777777" w:rsidTr="00917A17">
        <w:trPr>
          <w:trHeight w:val="300"/>
        </w:trPr>
        <w:tc>
          <w:tcPr>
            <w:tcW w:w="2790" w:type="dxa"/>
            <w:tcBorders>
              <w:top w:val="single" w:sz="4" w:space="0" w:color="000000"/>
              <w:left w:val="single" w:sz="4" w:space="0" w:color="000000"/>
              <w:bottom w:val="single" w:sz="4" w:space="0" w:color="000000"/>
              <w:right w:val="single" w:sz="4" w:space="0" w:color="000000"/>
            </w:tcBorders>
            <w:hideMark/>
          </w:tcPr>
          <w:p w14:paraId="4B78A8DE" w14:textId="77777777" w:rsidR="00917A17" w:rsidRPr="00C2167F" w:rsidRDefault="00917A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Description</w:t>
            </w:r>
          </w:p>
        </w:tc>
        <w:tc>
          <w:tcPr>
            <w:tcW w:w="2790" w:type="dxa"/>
            <w:tcBorders>
              <w:top w:val="single" w:sz="4" w:space="0" w:color="000000"/>
              <w:left w:val="single" w:sz="4" w:space="0" w:color="000000"/>
              <w:bottom w:val="single" w:sz="4" w:space="0" w:color="000000"/>
              <w:right w:val="single" w:sz="4" w:space="0" w:color="000000"/>
            </w:tcBorders>
            <w:hideMark/>
          </w:tcPr>
          <w:p w14:paraId="6EF32702" w14:textId="77777777" w:rsidR="00917A17" w:rsidRPr="00C2167F" w:rsidRDefault="00917A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Indicators (with relevant baseline and target data)</w:t>
            </w:r>
          </w:p>
        </w:tc>
        <w:tc>
          <w:tcPr>
            <w:tcW w:w="2790" w:type="dxa"/>
            <w:tcBorders>
              <w:top w:val="single" w:sz="4" w:space="0" w:color="000000"/>
              <w:left w:val="single" w:sz="4" w:space="0" w:color="000000"/>
              <w:bottom w:val="single" w:sz="4" w:space="0" w:color="000000"/>
              <w:right w:val="single" w:sz="4" w:space="0" w:color="000000"/>
            </w:tcBorders>
            <w:hideMark/>
          </w:tcPr>
          <w:p w14:paraId="012C7A2E" w14:textId="77777777" w:rsidR="00917A17" w:rsidRPr="00C2167F" w:rsidRDefault="00917A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Sources of verification</w:t>
            </w:r>
          </w:p>
        </w:tc>
        <w:tc>
          <w:tcPr>
            <w:tcW w:w="2790" w:type="dxa"/>
            <w:tcBorders>
              <w:top w:val="single" w:sz="4" w:space="0" w:color="000000"/>
              <w:left w:val="single" w:sz="4" w:space="0" w:color="000000"/>
              <w:bottom w:val="single" w:sz="4" w:space="0" w:color="000000"/>
              <w:right w:val="single" w:sz="4" w:space="0" w:color="000000"/>
            </w:tcBorders>
            <w:hideMark/>
          </w:tcPr>
          <w:p w14:paraId="2257F354" w14:textId="77777777" w:rsidR="00917A17" w:rsidRPr="00C2167F" w:rsidRDefault="00917A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Risks</w:t>
            </w:r>
          </w:p>
        </w:tc>
        <w:tc>
          <w:tcPr>
            <w:tcW w:w="2790" w:type="dxa"/>
            <w:tcBorders>
              <w:top w:val="single" w:sz="4" w:space="0" w:color="000000"/>
              <w:left w:val="single" w:sz="4" w:space="0" w:color="000000"/>
              <w:bottom w:val="single" w:sz="4" w:space="0" w:color="000000"/>
              <w:right w:val="single" w:sz="4" w:space="0" w:color="000000"/>
            </w:tcBorders>
            <w:hideMark/>
          </w:tcPr>
          <w:p w14:paraId="231EB556" w14:textId="77777777" w:rsidR="00917A17" w:rsidRPr="00C2167F" w:rsidRDefault="00917A17"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Assumptions (external to project)</w:t>
            </w:r>
          </w:p>
        </w:tc>
      </w:tr>
      <w:tr w:rsidR="003D4F24" w:rsidRPr="00C2167F" w14:paraId="120BA1AB" w14:textId="77777777" w:rsidTr="0058497F">
        <w:trPr>
          <w:trHeight w:val="300"/>
        </w:trPr>
        <w:tc>
          <w:tcPr>
            <w:tcW w:w="2790" w:type="dxa"/>
            <w:tcBorders>
              <w:top w:val="single" w:sz="4" w:space="0" w:color="000000"/>
              <w:left w:val="single" w:sz="4" w:space="0" w:color="000000"/>
              <w:bottom w:val="single" w:sz="4" w:space="0" w:color="000000"/>
              <w:right w:val="single" w:sz="4" w:space="0" w:color="000000"/>
            </w:tcBorders>
          </w:tcPr>
          <w:p w14:paraId="2D258180" w14:textId="77777777" w:rsidR="003D4F24" w:rsidRPr="00C2167F" w:rsidRDefault="003D4F24" w:rsidP="00CD002F">
            <w:pPr>
              <w:autoSpaceDE w:val="0"/>
              <w:autoSpaceDN w:val="0"/>
              <w:adjustRightInd w:val="0"/>
              <w:spacing w:before="120" w:after="0" w:line="240" w:lineRule="auto"/>
              <w:rPr>
                <w:rFonts w:asciiTheme="majorBidi" w:eastAsia="Times New Roman" w:hAnsiTheme="majorBidi" w:cstheme="majorBidi"/>
                <w:lang w:eastAsia="en-GB"/>
              </w:rPr>
            </w:pPr>
            <w:r w:rsidRPr="00C2167F">
              <w:rPr>
                <w:rFonts w:asciiTheme="majorBidi" w:eastAsia="Times New Roman" w:hAnsiTheme="majorBidi" w:cstheme="majorBidi"/>
                <w:lang w:eastAsia="en-GB"/>
              </w:rPr>
              <w:t xml:space="preserve">Result 2.1: Enhanced capacity for tourism data and information management, including Tourism Satellite </w:t>
            </w:r>
            <w:r w:rsidRPr="00C2167F">
              <w:rPr>
                <w:rFonts w:asciiTheme="majorBidi" w:eastAsia="Times New Roman" w:hAnsiTheme="majorBidi" w:cstheme="majorBidi"/>
                <w:lang w:eastAsia="en-GB"/>
              </w:rPr>
              <w:lastRenderedPageBreak/>
              <w:t>Account (TSA) and digital tools</w:t>
            </w:r>
          </w:p>
          <w:p w14:paraId="57C537DA" w14:textId="77777777" w:rsidR="003D4F24" w:rsidRPr="00C2167F" w:rsidRDefault="003D4F24" w:rsidP="00917A17">
            <w:pPr>
              <w:rPr>
                <w:rFonts w:asciiTheme="majorBidi" w:eastAsia="Times New Roman" w:hAnsiTheme="majorBidi" w:cstheme="majorBidi"/>
                <w:lang w:eastAsia="en-GB"/>
              </w:rPr>
            </w:pPr>
          </w:p>
        </w:tc>
        <w:tc>
          <w:tcPr>
            <w:tcW w:w="2790" w:type="dxa"/>
            <w:tcBorders>
              <w:top w:val="single" w:sz="4" w:space="0" w:color="000000"/>
              <w:left w:val="single" w:sz="4" w:space="0" w:color="000000"/>
              <w:bottom w:val="single" w:sz="4" w:space="0" w:color="000000"/>
              <w:right w:val="single" w:sz="4" w:space="0" w:color="000000"/>
            </w:tcBorders>
          </w:tcPr>
          <w:p w14:paraId="0F46B3E4" w14:textId="266FDFE9" w:rsidR="003D4F24" w:rsidRPr="00C2167F" w:rsidRDefault="003D4F24" w:rsidP="00C2167F">
            <w:pPr>
              <w:rPr>
                <w:rFonts w:asciiTheme="majorBidi" w:eastAsia="Times New Roman" w:hAnsiTheme="majorBidi" w:cstheme="majorBidi"/>
                <w:lang w:eastAsia="en-GB"/>
              </w:rPr>
            </w:pPr>
            <w:r w:rsidRPr="00C2167F">
              <w:rPr>
                <w:rFonts w:asciiTheme="majorBidi" w:eastAsia="Times New Roman" w:hAnsiTheme="majorBidi" w:cstheme="majorBidi"/>
                <w:lang w:eastAsia="en-GB"/>
              </w:rPr>
              <w:lastRenderedPageBreak/>
              <w:t>2.1.1 Number of Digital Transformation Roadmap for MoTA developed.</w:t>
            </w:r>
          </w:p>
          <w:p w14:paraId="5B7E30CC" w14:textId="77777777" w:rsidR="003D4F24" w:rsidRPr="00C2167F" w:rsidRDefault="003D4F24"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Baseline 0</w:t>
            </w:r>
          </w:p>
          <w:p w14:paraId="43FC7E89" w14:textId="3F317FCD" w:rsidR="003D4F24" w:rsidRPr="00C2167F" w:rsidRDefault="003D4F24"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lastRenderedPageBreak/>
              <w:t>Target 1</w:t>
            </w:r>
          </w:p>
        </w:tc>
        <w:tc>
          <w:tcPr>
            <w:tcW w:w="2790" w:type="dxa"/>
            <w:vMerge w:val="restart"/>
            <w:tcBorders>
              <w:top w:val="single" w:sz="4" w:space="0" w:color="000000"/>
              <w:left w:val="single" w:sz="4" w:space="0" w:color="000000"/>
              <w:right w:val="single" w:sz="4" w:space="0" w:color="000000"/>
            </w:tcBorders>
          </w:tcPr>
          <w:p w14:paraId="488F2D87" w14:textId="5CE1EB82" w:rsidR="003D4F24" w:rsidRPr="00C2167F" w:rsidRDefault="003D4F24" w:rsidP="00917A17">
            <w:pPr>
              <w:rPr>
                <w:rFonts w:asciiTheme="majorBidi" w:eastAsia="Times New Roman" w:hAnsiTheme="majorBidi" w:cstheme="majorBidi"/>
                <w:lang w:eastAsia="en-GB"/>
              </w:rPr>
            </w:pPr>
            <w:r>
              <w:rPr>
                <w:rFonts w:asciiTheme="majorBidi" w:eastAsia="Times New Roman" w:hAnsiTheme="majorBidi" w:cstheme="majorBidi"/>
                <w:lang w:eastAsia="en-GB"/>
              </w:rPr>
              <w:lastRenderedPageBreak/>
              <w:t>Project documents</w:t>
            </w:r>
          </w:p>
        </w:tc>
        <w:tc>
          <w:tcPr>
            <w:tcW w:w="2790" w:type="dxa"/>
            <w:vMerge w:val="restart"/>
            <w:tcBorders>
              <w:top w:val="single" w:sz="4" w:space="0" w:color="000000"/>
              <w:left w:val="single" w:sz="4" w:space="0" w:color="000000"/>
              <w:right w:val="single" w:sz="4" w:space="0" w:color="000000"/>
            </w:tcBorders>
          </w:tcPr>
          <w:p w14:paraId="557E55BE" w14:textId="682035CB" w:rsidR="003D4F24" w:rsidRPr="00C2167F" w:rsidRDefault="003D4F24" w:rsidP="00C2167F">
            <w:pPr>
              <w:rPr>
                <w:rFonts w:asciiTheme="majorBidi" w:eastAsia="Times New Roman" w:hAnsiTheme="majorBidi" w:cstheme="majorBidi"/>
                <w:lang w:eastAsia="en-GB"/>
              </w:rPr>
            </w:pPr>
            <w:r w:rsidRPr="00C2167F">
              <w:rPr>
                <w:rFonts w:asciiTheme="majorBidi" w:eastAsia="Times New Roman" w:hAnsiTheme="majorBidi" w:cstheme="majorBidi"/>
                <w:lang w:eastAsia="en-GB"/>
              </w:rPr>
              <w:t xml:space="preserve">Inadequate technological infrastructure and institutional capacity could hinder effective data gathering, analysis, and </w:t>
            </w:r>
            <w:r w:rsidRPr="00C2167F">
              <w:rPr>
                <w:rFonts w:asciiTheme="majorBidi" w:eastAsia="Times New Roman" w:hAnsiTheme="majorBidi" w:cstheme="majorBidi"/>
                <w:lang w:eastAsia="en-GB"/>
              </w:rPr>
              <w:lastRenderedPageBreak/>
              <w:t>interagency collaboration for validation purposes.</w:t>
            </w:r>
          </w:p>
          <w:p w14:paraId="6AAC3AAE" w14:textId="77777777" w:rsidR="003D4F24" w:rsidRPr="00C2167F" w:rsidRDefault="003D4F24" w:rsidP="00C2167F">
            <w:pPr>
              <w:rPr>
                <w:rFonts w:asciiTheme="majorBidi" w:eastAsia="Times New Roman" w:hAnsiTheme="majorBidi" w:cstheme="majorBidi"/>
                <w:lang w:eastAsia="en-GB"/>
              </w:rPr>
            </w:pPr>
          </w:p>
          <w:p w14:paraId="6C540B30" w14:textId="36BC90DA" w:rsidR="003D4F24" w:rsidRPr="00C2167F" w:rsidRDefault="003D4F24" w:rsidP="00C2167F">
            <w:pPr>
              <w:rPr>
                <w:rFonts w:asciiTheme="majorBidi" w:eastAsia="Times New Roman" w:hAnsiTheme="majorBidi" w:cstheme="majorBidi"/>
                <w:lang w:eastAsia="en-GB"/>
              </w:rPr>
            </w:pPr>
            <w:r w:rsidRPr="00C2167F">
              <w:rPr>
                <w:rFonts w:asciiTheme="majorBidi" w:eastAsia="Times New Roman" w:hAnsiTheme="majorBidi" w:cstheme="majorBidi"/>
                <w:lang w:eastAsia="en-GB"/>
              </w:rPr>
              <w:t>Data inaccuracies and discrepancies may obstruct the process of turning data into insights.</w:t>
            </w:r>
          </w:p>
          <w:p w14:paraId="6F3E1271" w14:textId="77777777" w:rsidR="003D4F24" w:rsidRPr="00C2167F" w:rsidRDefault="003D4F24" w:rsidP="00C2167F">
            <w:pPr>
              <w:rPr>
                <w:rFonts w:asciiTheme="majorBidi" w:eastAsia="Times New Roman" w:hAnsiTheme="majorBidi" w:cstheme="majorBidi"/>
                <w:lang w:eastAsia="en-GB"/>
              </w:rPr>
            </w:pPr>
          </w:p>
          <w:p w14:paraId="2722352B" w14:textId="7B0DC871" w:rsidR="003D4F24" w:rsidRDefault="003D4F24" w:rsidP="00C2167F">
            <w:pPr>
              <w:rPr>
                <w:rFonts w:asciiTheme="majorBidi" w:eastAsia="Times New Roman" w:hAnsiTheme="majorBidi" w:cstheme="majorBidi"/>
                <w:lang w:eastAsia="en-GB"/>
              </w:rPr>
            </w:pPr>
            <w:r w:rsidRPr="00C2167F">
              <w:rPr>
                <w:rFonts w:asciiTheme="majorBidi" w:eastAsia="Times New Roman" w:hAnsiTheme="majorBidi" w:cstheme="majorBidi"/>
                <w:lang w:eastAsia="en-GB"/>
              </w:rPr>
              <w:t>Inadequate financial and human capacities to establish and operationalize the new systems.</w:t>
            </w:r>
          </w:p>
          <w:p w14:paraId="77AA7F50" w14:textId="6A79F875" w:rsidR="003D4F24" w:rsidRPr="00C2167F" w:rsidRDefault="003D4F24" w:rsidP="00C2167F">
            <w:pPr>
              <w:rPr>
                <w:rFonts w:asciiTheme="majorBidi" w:eastAsia="Times New Roman" w:hAnsiTheme="majorBidi" w:cstheme="majorBidi"/>
                <w:lang w:eastAsia="en-GB"/>
              </w:rPr>
            </w:pPr>
            <w:r w:rsidRPr="00C2167F">
              <w:rPr>
                <w:rFonts w:asciiTheme="majorBidi" w:eastAsia="Times New Roman" w:hAnsiTheme="majorBidi" w:cstheme="majorBidi"/>
                <w:lang w:eastAsia="en-GB"/>
              </w:rPr>
              <w:t>Resistance from involved departments to adopt new methods and approaches.</w:t>
            </w:r>
          </w:p>
          <w:p w14:paraId="62E31639" w14:textId="77777777" w:rsidR="003D4F24" w:rsidRPr="00C2167F" w:rsidRDefault="003D4F24" w:rsidP="00C2167F">
            <w:pPr>
              <w:rPr>
                <w:rFonts w:asciiTheme="majorBidi" w:eastAsia="Times New Roman" w:hAnsiTheme="majorBidi" w:cstheme="majorBidi"/>
                <w:lang w:eastAsia="en-GB"/>
              </w:rPr>
            </w:pPr>
          </w:p>
          <w:p w14:paraId="37D27321" w14:textId="643D8A73" w:rsidR="003D4F24" w:rsidRPr="00C2167F" w:rsidRDefault="003D4F24" w:rsidP="00C2167F">
            <w:pPr>
              <w:rPr>
                <w:rFonts w:asciiTheme="majorBidi" w:eastAsia="Times New Roman" w:hAnsiTheme="majorBidi" w:cstheme="majorBidi"/>
                <w:lang w:eastAsia="en-GB"/>
              </w:rPr>
            </w:pPr>
            <w:r w:rsidRPr="00C2167F">
              <w:rPr>
                <w:rFonts w:asciiTheme="majorBidi" w:eastAsia="Times New Roman" w:hAnsiTheme="majorBidi" w:cstheme="majorBidi"/>
                <w:lang w:eastAsia="en-GB"/>
              </w:rPr>
              <w:t>Existing methodologies and approaches may not support the introduction of different standards, methodologies and approaches.</w:t>
            </w:r>
          </w:p>
        </w:tc>
        <w:tc>
          <w:tcPr>
            <w:tcW w:w="2790" w:type="dxa"/>
            <w:vMerge w:val="restart"/>
            <w:tcBorders>
              <w:top w:val="single" w:sz="4" w:space="0" w:color="000000"/>
              <w:left w:val="single" w:sz="4" w:space="0" w:color="000000"/>
              <w:right w:val="single" w:sz="4" w:space="0" w:color="000000"/>
            </w:tcBorders>
          </w:tcPr>
          <w:p w14:paraId="6DCE1A35" w14:textId="53FC98C5" w:rsidR="003D4F24" w:rsidRPr="00C2167F" w:rsidRDefault="003D4F24" w:rsidP="00C2167F">
            <w:pPr>
              <w:rPr>
                <w:rFonts w:asciiTheme="majorBidi" w:eastAsia="Times New Roman" w:hAnsiTheme="majorBidi" w:cstheme="majorBidi"/>
                <w:lang w:eastAsia="en-GB"/>
              </w:rPr>
            </w:pPr>
            <w:r w:rsidRPr="00C2167F">
              <w:rPr>
                <w:rFonts w:asciiTheme="majorBidi" w:eastAsia="Times New Roman" w:hAnsiTheme="majorBidi" w:cstheme="majorBidi"/>
                <w:lang w:eastAsia="en-GB"/>
              </w:rPr>
              <w:lastRenderedPageBreak/>
              <w:t>The newly revised methodologies are not met with resistance and are effectively adopted.</w:t>
            </w:r>
          </w:p>
          <w:p w14:paraId="16D06748" w14:textId="77777777" w:rsidR="003D4F24" w:rsidRPr="00C2167F" w:rsidRDefault="003D4F24" w:rsidP="00C2167F">
            <w:pPr>
              <w:rPr>
                <w:rFonts w:asciiTheme="majorBidi" w:eastAsia="Times New Roman" w:hAnsiTheme="majorBidi" w:cstheme="majorBidi"/>
                <w:lang w:eastAsia="en-GB"/>
              </w:rPr>
            </w:pPr>
          </w:p>
          <w:p w14:paraId="4D78F749" w14:textId="193A618D" w:rsidR="003D4F24" w:rsidRDefault="003D4F24" w:rsidP="00C2167F">
            <w:pPr>
              <w:rPr>
                <w:rFonts w:asciiTheme="majorBidi" w:eastAsia="Times New Roman" w:hAnsiTheme="majorBidi" w:cstheme="majorBidi"/>
                <w:lang w:eastAsia="en-GB"/>
              </w:rPr>
            </w:pPr>
            <w:r w:rsidRPr="00C2167F">
              <w:rPr>
                <w:rFonts w:asciiTheme="majorBidi" w:eastAsia="Times New Roman" w:hAnsiTheme="majorBidi" w:cstheme="majorBidi"/>
                <w:lang w:eastAsia="en-GB"/>
              </w:rPr>
              <w:t>The existing methodologies and approach allow room for and support new and advanced methodologies and approaches.</w:t>
            </w:r>
          </w:p>
          <w:p w14:paraId="4B88F1E8" w14:textId="44B8A20D" w:rsidR="003D4F24" w:rsidRPr="00C2167F" w:rsidRDefault="003D4F24" w:rsidP="00C2167F">
            <w:pPr>
              <w:rPr>
                <w:rFonts w:asciiTheme="majorBidi" w:eastAsia="Times New Roman" w:hAnsiTheme="majorBidi" w:cstheme="majorBidi"/>
                <w:lang w:eastAsia="en-GB"/>
              </w:rPr>
            </w:pPr>
            <w:r w:rsidRPr="00C2167F">
              <w:rPr>
                <w:rFonts w:asciiTheme="majorBidi" w:eastAsia="Times New Roman" w:hAnsiTheme="majorBidi" w:cstheme="majorBidi"/>
                <w:lang w:eastAsia="en-GB"/>
              </w:rPr>
              <w:t>Involved parties possess the technological and institutional capacity to generate quality reports consistently that generate useful insights.</w:t>
            </w:r>
          </w:p>
          <w:p w14:paraId="5FB54040" w14:textId="77777777" w:rsidR="003D4F24" w:rsidRPr="00C2167F" w:rsidRDefault="003D4F24" w:rsidP="00C2167F">
            <w:pPr>
              <w:rPr>
                <w:rFonts w:asciiTheme="majorBidi" w:eastAsia="Times New Roman" w:hAnsiTheme="majorBidi" w:cstheme="majorBidi"/>
                <w:lang w:eastAsia="en-GB"/>
              </w:rPr>
            </w:pPr>
          </w:p>
          <w:p w14:paraId="1F977FB9" w14:textId="44503480" w:rsidR="003D4F24" w:rsidRPr="00C2167F" w:rsidRDefault="003D4F24" w:rsidP="00C2167F">
            <w:pPr>
              <w:rPr>
                <w:rFonts w:asciiTheme="majorBidi" w:eastAsia="Times New Roman" w:hAnsiTheme="majorBidi" w:cstheme="majorBidi"/>
                <w:lang w:eastAsia="en-GB"/>
              </w:rPr>
            </w:pPr>
            <w:r w:rsidRPr="00C2167F">
              <w:rPr>
                <w:rFonts w:asciiTheme="majorBidi" w:eastAsia="Times New Roman" w:hAnsiTheme="majorBidi" w:cstheme="majorBidi"/>
                <w:lang w:eastAsia="en-GB"/>
              </w:rPr>
              <w:t>Involved parties are willing and available for the process of data gathering, analysis, and validation.</w:t>
            </w:r>
          </w:p>
        </w:tc>
      </w:tr>
      <w:tr w:rsidR="003D4F24" w:rsidRPr="00C2167F" w14:paraId="21E7F37D" w14:textId="77777777" w:rsidTr="0058497F">
        <w:trPr>
          <w:trHeight w:val="300"/>
        </w:trPr>
        <w:tc>
          <w:tcPr>
            <w:tcW w:w="2790" w:type="dxa"/>
            <w:tcBorders>
              <w:top w:val="single" w:sz="4" w:space="0" w:color="000000"/>
              <w:left w:val="single" w:sz="4" w:space="0" w:color="000000"/>
              <w:bottom w:val="single" w:sz="4" w:space="0" w:color="000000"/>
              <w:right w:val="single" w:sz="4" w:space="0" w:color="000000"/>
            </w:tcBorders>
          </w:tcPr>
          <w:p w14:paraId="4A7D94C7" w14:textId="77777777" w:rsidR="003D4F24" w:rsidRPr="00C2167F" w:rsidRDefault="003D4F24" w:rsidP="00CD002F">
            <w:pPr>
              <w:autoSpaceDE w:val="0"/>
              <w:autoSpaceDN w:val="0"/>
              <w:adjustRightInd w:val="0"/>
              <w:spacing w:before="120" w:after="0" w:line="240" w:lineRule="auto"/>
              <w:rPr>
                <w:rFonts w:asciiTheme="majorBidi" w:eastAsia="Times New Roman" w:hAnsiTheme="majorBidi" w:cstheme="majorBidi"/>
                <w:lang w:eastAsia="en-GB"/>
              </w:rPr>
            </w:pPr>
          </w:p>
        </w:tc>
        <w:tc>
          <w:tcPr>
            <w:tcW w:w="2790" w:type="dxa"/>
            <w:tcBorders>
              <w:top w:val="single" w:sz="4" w:space="0" w:color="000000"/>
              <w:left w:val="single" w:sz="4" w:space="0" w:color="000000"/>
              <w:bottom w:val="single" w:sz="4" w:space="0" w:color="000000"/>
              <w:right w:val="single" w:sz="4" w:space="0" w:color="000000"/>
            </w:tcBorders>
          </w:tcPr>
          <w:p w14:paraId="375E64FD" w14:textId="77777777" w:rsidR="003D4F24" w:rsidRPr="00C2167F" w:rsidRDefault="003D4F24"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2.1.2 Capacity building plan developed and implemented stakeholders (targeting 50% of related staff).</w:t>
            </w:r>
          </w:p>
          <w:p w14:paraId="1FF4078E" w14:textId="77777777" w:rsidR="003D4F24" w:rsidRPr="00C2167F" w:rsidRDefault="003D4F24"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Baseline 0</w:t>
            </w:r>
          </w:p>
          <w:p w14:paraId="4EC181D1" w14:textId="6CF3460B" w:rsidR="003D4F24" w:rsidRPr="00C2167F" w:rsidRDefault="003D4F24"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 xml:space="preserve">Target 50% related staff trained </w:t>
            </w:r>
          </w:p>
        </w:tc>
        <w:tc>
          <w:tcPr>
            <w:tcW w:w="2790" w:type="dxa"/>
            <w:vMerge/>
            <w:tcBorders>
              <w:left w:val="single" w:sz="4" w:space="0" w:color="000000"/>
              <w:right w:val="single" w:sz="4" w:space="0" w:color="000000"/>
            </w:tcBorders>
          </w:tcPr>
          <w:p w14:paraId="709DFB80" w14:textId="77777777" w:rsidR="003D4F24" w:rsidRPr="00C2167F" w:rsidRDefault="003D4F24" w:rsidP="00917A17">
            <w:pPr>
              <w:rPr>
                <w:rFonts w:asciiTheme="majorBidi" w:eastAsia="Times New Roman" w:hAnsiTheme="majorBidi" w:cstheme="majorBidi"/>
                <w:lang w:eastAsia="en-GB"/>
              </w:rPr>
            </w:pPr>
          </w:p>
        </w:tc>
        <w:tc>
          <w:tcPr>
            <w:tcW w:w="2790" w:type="dxa"/>
            <w:vMerge/>
            <w:tcBorders>
              <w:left w:val="single" w:sz="4" w:space="0" w:color="000000"/>
              <w:right w:val="single" w:sz="4" w:space="0" w:color="000000"/>
            </w:tcBorders>
          </w:tcPr>
          <w:p w14:paraId="77C64FC3" w14:textId="77777777" w:rsidR="003D4F24" w:rsidRPr="00C2167F" w:rsidRDefault="003D4F24" w:rsidP="00917A17">
            <w:pPr>
              <w:rPr>
                <w:rFonts w:asciiTheme="majorBidi" w:eastAsia="Times New Roman" w:hAnsiTheme="majorBidi" w:cstheme="majorBidi"/>
                <w:lang w:eastAsia="en-GB"/>
              </w:rPr>
            </w:pPr>
          </w:p>
        </w:tc>
        <w:tc>
          <w:tcPr>
            <w:tcW w:w="2790" w:type="dxa"/>
            <w:vMerge/>
            <w:tcBorders>
              <w:left w:val="single" w:sz="4" w:space="0" w:color="000000"/>
              <w:right w:val="single" w:sz="4" w:space="0" w:color="000000"/>
            </w:tcBorders>
          </w:tcPr>
          <w:p w14:paraId="0DEEEC32" w14:textId="77777777" w:rsidR="003D4F24" w:rsidRPr="00C2167F" w:rsidRDefault="003D4F24" w:rsidP="00917A17">
            <w:pPr>
              <w:rPr>
                <w:rFonts w:asciiTheme="majorBidi" w:eastAsia="Times New Roman" w:hAnsiTheme="majorBidi" w:cstheme="majorBidi"/>
                <w:lang w:eastAsia="en-GB"/>
              </w:rPr>
            </w:pPr>
          </w:p>
        </w:tc>
      </w:tr>
      <w:tr w:rsidR="003D4F24" w:rsidRPr="00C2167F" w14:paraId="5D65C41A" w14:textId="77777777" w:rsidTr="0058497F">
        <w:trPr>
          <w:trHeight w:val="300"/>
        </w:trPr>
        <w:tc>
          <w:tcPr>
            <w:tcW w:w="2790" w:type="dxa"/>
            <w:tcBorders>
              <w:top w:val="single" w:sz="4" w:space="0" w:color="000000"/>
              <w:left w:val="single" w:sz="4" w:space="0" w:color="000000"/>
              <w:bottom w:val="single" w:sz="4" w:space="0" w:color="000000"/>
              <w:right w:val="single" w:sz="4" w:space="0" w:color="000000"/>
            </w:tcBorders>
          </w:tcPr>
          <w:p w14:paraId="0DFDCE46" w14:textId="77777777" w:rsidR="003D4F24" w:rsidRPr="00C2167F" w:rsidRDefault="003D4F24" w:rsidP="00CD002F">
            <w:pPr>
              <w:autoSpaceDE w:val="0"/>
              <w:autoSpaceDN w:val="0"/>
              <w:adjustRightInd w:val="0"/>
              <w:spacing w:before="120" w:after="0" w:line="240" w:lineRule="auto"/>
              <w:rPr>
                <w:rFonts w:asciiTheme="majorBidi" w:eastAsia="Times New Roman" w:hAnsiTheme="majorBidi" w:cstheme="majorBidi"/>
                <w:lang w:eastAsia="en-GB"/>
              </w:rPr>
            </w:pPr>
          </w:p>
        </w:tc>
        <w:tc>
          <w:tcPr>
            <w:tcW w:w="2790" w:type="dxa"/>
            <w:tcBorders>
              <w:top w:val="single" w:sz="4" w:space="0" w:color="000000"/>
              <w:left w:val="single" w:sz="4" w:space="0" w:color="000000"/>
              <w:bottom w:val="single" w:sz="4" w:space="0" w:color="000000"/>
              <w:right w:val="single" w:sz="4" w:space="0" w:color="000000"/>
            </w:tcBorders>
          </w:tcPr>
          <w:p w14:paraId="7A92A784" w14:textId="77777777" w:rsidR="003D4F24" w:rsidRPr="00C2167F" w:rsidRDefault="003D4F24"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2.1.3 TSA methodology including comprehensive tourism data framework is revised in alignment with EU standards</w:t>
            </w:r>
          </w:p>
          <w:p w14:paraId="795C7410" w14:textId="77777777" w:rsidR="003D4F24" w:rsidRPr="00C2167F" w:rsidRDefault="003D4F24"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Baseline 0</w:t>
            </w:r>
          </w:p>
          <w:p w14:paraId="5CDF0003" w14:textId="6BA14351" w:rsidR="003D4F24" w:rsidRPr="00C2167F" w:rsidRDefault="003D4F24" w:rsidP="00917A17">
            <w:pPr>
              <w:rPr>
                <w:rFonts w:asciiTheme="majorBidi" w:eastAsia="Times New Roman" w:hAnsiTheme="majorBidi" w:cstheme="majorBidi"/>
                <w:lang w:eastAsia="en-GB"/>
              </w:rPr>
            </w:pPr>
            <w:r w:rsidRPr="00C2167F">
              <w:rPr>
                <w:rFonts w:asciiTheme="majorBidi" w:eastAsia="Times New Roman" w:hAnsiTheme="majorBidi" w:cstheme="majorBidi"/>
                <w:lang w:eastAsia="en-GB"/>
              </w:rPr>
              <w:t>Target 1</w:t>
            </w:r>
          </w:p>
        </w:tc>
        <w:tc>
          <w:tcPr>
            <w:tcW w:w="2790" w:type="dxa"/>
            <w:vMerge/>
            <w:tcBorders>
              <w:left w:val="single" w:sz="4" w:space="0" w:color="000000"/>
              <w:bottom w:val="single" w:sz="4" w:space="0" w:color="000000"/>
              <w:right w:val="single" w:sz="4" w:space="0" w:color="000000"/>
            </w:tcBorders>
          </w:tcPr>
          <w:p w14:paraId="72104FD9" w14:textId="77777777" w:rsidR="003D4F24" w:rsidRPr="00C2167F" w:rsidRDefault="003D4F24" w:rsidP="00917A17">
            <w:pPr>
              <w:rPr>
                <w:rFonts w:asciiTheme="majorBidi" w:eastAsia="Times New Roman" w:hAnsiTheme="majorBidi" w:cstheme="majorBidi"/>
                <w:lang w:eastAsia="en-GB"/>
              </w:rPr>
            </w:pPr>
          </w:p>
        </w:tc>
        <w:tc>
          <w:tcPr>
            <w:tcW w:w="2790" w:type="dxa"/>
            <w:vMerge/>
            <w:tcBorders>
              <w:left w:val="single" w:sz="4" w:space="0" w:color="000000"/>
              <w:bottom w:val="single" w:sz="4" w:space="0" w:color="000000"/>
              <w:right w:val="single" w:sz="4" w:space="0" w:color="000000"/>
            </w:tcBorders>
          </w:tcPr>
          <w:p w14:paraId="76D43316" w14:textId="77777777" w:rsidR="003D4F24" w:rsidRPr="00C2167F" w:rsidRDefault="003D4F24" w:rsidP="00917A17">
            <w:pPr>
              <w:rPr>
                <w:rFonts w:asciiTheme="majorBidi" w:eastAsia="Times New Roman" w:hAnsiTheme="majorBidi" w:cstheme="majorBidi"/>
                <w:lang w:eastAsia="en-GB"/>
              </w:rPr>
            </w:pPr>
          </w:p>
        </w:tc>
        <w:tc>
          <w:tcPr>
            <w:tcW w:w="2790" w:type="dxa"/>
            <w:vMerge/>
            <w:tcBorders>
              <w:left w:val="single" w:sz="4" w:space="0" w:color="000000"/>
              <w:bottom w:val="single" w:sz="4" w:space="0" w:color="000000"/>
              <w:right w:val="single" w:sz="4" w:space="0" w:color="000000"/>
            </w:tcBorders>
          </w:tcPr>
          <w:p w14:paraId="45B8CB8D" w14:textId="77777777" w:rsidR="003D4F24" w:rsidRPr="00C2167F" w:rsidRDefault="003D4F24" w:rsidP="00917A17">
            <w:pPr>
              <w:rPr>
                <w:rFonts w:asciiTheme="majorBidi" w:eastAsia="Times New Roman" w:hAnsiTheme="majorBidi" w:cstheme="majorBidi"/>
                <w:lang w:eastAsia="en-GB"/>
              </w:rPr>
            </w:pPr>
          </w:p>
        </w:tc>
      </w:tr>
    </w:tbl>
    <w:p w14:paraId="5196F053" w14:textId="77777777" w:rsidR="00917A17" w:rsidRDefault="00917A17" w:rsidP="00917A17">
      <w:pPr>
        <w:rPr>
          <w:rFonts w:asciiTheme="majorBidi" w:eastAsia="Times New Roman" w:hAnsiTheme="majorBidi" w:cstheme="majorBidi"/>
          <w:b/>
          <w:bCs/>
          <w:sz w:val="24"/>
          <w:szCs w:val="24"/>
          <w:lang w:eastAsia="en-GB"/>
        </w:rPr>
      </w:pPr>
    </w:p>
    <w:p w14:paraId="5EB67B57" w14:textId="77777777" w:rsidR="003D4F24" w:rsidRPr="00917A17" w:rsidRDefault="003D4F24" w:rsidP="00917A17">
      <w:pPr>
        <w:rPr>
          <w:rFonts w:asciiTheme="majorBidi" w:eastAsia="Times New Roman" w:hAnsiTheme="majorBidi" w:cstheme="majorBidi"/>
          <w:b/>
          <w:bCs/>
          <w:sz w:val="24"/>
          <w:szCs w:val="24"/>
          <w:lang w:eastAsia="en-GB"/>
        </w:rPr>
      </w:pPr>
    </w:p>
    <w:tbl>
      <w:tblPr>
        <w:tblW w:w="13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790"/>
        <w:gridCol w:w="2790"/>
        <w:gridCol w:w="2790"/>
        <w:gridCol w:w="2790"/>
        <w:gridCol w:w="2790"/>
      </w:tblGrid>
      <w:tr w:rsidR="00917A17" w:rsidRPr="00917A17" w14:paraId="41D9C33B" w14:textId="77777777" w:rsidTr="00917A17">
        <w:trPr>
          <w:trHeight w:val="300"/>
        </w:trPr>
        <w:tc>
          <w:tcPr>
            <w:tcW w:w="13950" w:type="dxa"/>
            <w:gridSpan w:val="5"/>
            <w:tcBorders>
              <w:top w:val="single" w:sz="4" w:space="0" w:color="000000"/>
              <w:left w:val="single" w:sz="4" w:space="0" w:color="000000"/>
              <w:bottom w:val="single" w:sz="4" w:space="0" w:color="000000"/>
              <w:right w:val="single" w:sz="4" w:space="0" w:color="000000"/>
            </w:tcBorders>
            <w:hideMark/>
          </w:tcPr>
          <w:p w14:paraId="268E72E0" w14:textId="7CB38DA7" w:rsidR="00917A17" w:rsidRPr="006171EE" w:rsidRDefault="00917A17" w:rsidP="00917A17">
            <w:pPr>
              <w:rPr>
                <w:rFonts w:asciiTheme="majorBidi" w:eastAsia="Times New Roman" w:hAnsiTheme="majorBidi" w:cstheme="majorBidi"/>
                <w:sz w:val="24"/>
                <w:szCs w:val="24"/>
                <w:lang w:eastAsia="en-GB"/>
              </w:rPr>
            </w:pPr>
            <w:r w:rsidRPr="006171EE">
              <w:rPr>
                <w:rFonts w:asciiTheme="majorBidi" w:eastAsia="Times New Roman" w:hAnsiTheme="majorBidi" w:cstheme="majorBidi"/>
                <w:sz w:val="24"/>
                <w:szCs w:val="24"/>
                <w:lang w:eastAsia="en-GB"/>
              </w:rPr>
              <w:lastRenderedPageBreak/>
              <w:t xml:space="preserve">Component 3: </w:t>
            </w:r>
            <w:r w:rsidR="006171EE" w:rsidRPr="006171EE">
              <w:rPr>
                <w:rFonts w:asciiTheme="majorBidi" w:eastAsia="Times New Roman" w:hAnsiTheme="majorBidi" w:cstheme="majorBidi"/>
                <w:sz w:val="24"/>
                <w:szCs w:val="24"/>
                <w:lang w:eastAsia="en-GB"/>
              </w:rPr>
              <w:t>Sustainable and Inclusive Tourism &amp; Heritage Custodianship</w:t>
            </w:r>
          </w:p>
        </w:tc>
      </w:tr>
      <w:tr w:rsidR="00917A17" w:rsidRPr="00917A17" w14:paraId="4D74658C" w14:textId="77777777" w:rsidTr="00917A17">
        <w:trPr>
          <w:trHeight w:val="300"/>
        </w:trPr>
        <w:tc>
          <w:tcPr>
            <w:tcW w:w="2790" w:type="dxa"/>
            <w:tcBorders>
              <w:top w:val="single" w:sz="4" w:space="0" w:color="000000"/>
              <w:left w:val="single" w:sz="4" w:space="0" w:color="000000"/>
              <w:bottom w:val="single" w:sz="4" w:space="0" w:color="000000"/>
              <w:right w:val="single" w:sz="4" w:space="0" w:color="000000"/>
            </w:tcBorders>
            <w:hideMark/>
          </w:tcPr>
          <w:p w14:paraId="5A238FB0" w14:textId="77777777" w:rsidR="00917A17" w:rsidRPr="006171EE" w:rsidRDefault="00917A17" w:rsidP="00917A17">
            <w:pPr>
              <w:rPr>
                <w:rFonts w:asciiTheme="majorBidi" w:eastAsia="Times New Roman" w:hAnsiTheme="majorBidi" w:cstheme="majorBidi"/>
                <w:sz w:val="24"/>
                <w:szCs w:val="24"/>
                <w:lang w:eastAsia="en-GB"/>
              </w:rPr>
            </w:pPr>
            <w:r w:rsidRPr="006171EE">
              <w:rPr>
                <w:rFonts w:asciiTheme="majorBidi" w:eastAsia="Times New Roman" w:hAnsiTheme="majorBidi" w:cstheme="majorBidi"/>
                <w:sz w:val="24"/>
                <w:szCs w:val="24"/>
                <w:lang w:eastAsia="en-GB"/>
              </w:rPr>
              <w:t>Description</w:t>
            </w:r>
          </w:p>
        </w:tc>
        <w:tc>
          <w:tcPr>
            <w:tcW w:w="2790" w:type="dxa"/>
            <w:tcBorders>
              <w:top w:val="single" w:sz="4" w:space="0" w:color="000000"/>
              <w:left w:val="single" w:sz="4" w:space="0" w:color="000000"/>
              <w:bottom w:val="single" w:sz="4" w:space="0" w:color="000000"/>
              <w:right w:val="single" w:sz="4" w:space="0" w:color="000000"/>
            </w:tcBorders>
            <w:hideMark/>
          </w:tcPr>
          <w:p w14:paraId="214C4A4D" w14:textId="77777777" w:rsidR="00917A17" w:rsidRPr="006171EE" w:rsidRDefault="00917A17" w:rsidP="00917A17">
            <w:pPr>
              <w:rPr>
                <w:rFonts w:asciiTheme="majorBidi" w:eastAsia="Times New Roman" w:hAnsiTheme="majorBidi" w:cstheme="majorBidi"/>
                <w:sz w:val="24"/>
                <w:szCs w:val="24"/>
                <w:lang w:eastAsia="en-GB"/>
              </w:rPr>
            </w:pPr>
            <w:r w:rsidRPr="006171EE">
              <w:rPr>
                <w:rFonts w:asciiTheme="majorBidi" w:eastAsia="Times New Roman" w:hAnsiTheme="majorBidi" w:cstheme="majorBidi"/>
                <w:sz w:val="24"/>
                <w:szCs w:val="24"/>
                <w:lang w:eastAsia="en-GB"/>
              </w:rPr>
              <w:t>Indicators (with relevant baseline and target data)</w:t>
            </w:r>
          </w:p>
        </w:tc>
        <w:tc>
          <w:tcPr>
            <w:tcW w:w="2790" w:type="dxa"/>
            <w:tcBorders>
              <w:top w:val="single" w:sz="4" w:space="0" w:color="000000"/>
              <w:left w:val="single" w:sz="4" w:space="0" w:color="000000"/>
              <w:bottom w:val="single" w:sz="4" w:space="0" w:color="000000"/>
              <w:right w:val="single" w:sz="4" w:space="0" w:color="000000"/>
            </w:tcBorders>
            <w:hideMark/>
          </w:tcPr>
          <w:p w14:paraId="06CB2D04" w14:textId="77777777" w:rsidR="00917A17" w:rsidRPr="006171EE" w:rsidRDefault="00917A17" w:rsidP="00917A17">
            <w:pPr>
              <w:rPr>
                <w:rFonts w:asciiTheme="majorBidi" w:eastAsia="Times New Roman" w:hAnsiTheme="majorBidi" w:cstheme="majorBidi"/>
                <w:sz w:val="24"/>
                <w:szCs w:val="24"/>
                <w:lang w:eastAsia="en-GB"/>
              </w:rPr>
            </w:pPr>
            <w:r w:rsidRPr="006171EE">
              <w:rPr>
                <w:rFonts w:asciiTheme="majorBidi" w:eastAsia="Times New Roman" w:hAnsiTheme="majorBidi" w:cstheme="majorBidi"/>
                <w:sz w:val="24"/>
                <w:szCs w:val="24"/>
                <w:lang w:eastAsia="en-GB"/>
              </w:rPr>
              <w:t>Sources of verification</w:t>
            </w:r>
          </w:p>
        </w:tc>
        <w:tc>
          <w:tcPr>
            <w:tcW w:w="2790" w:type="dxa"/>
            <w:tcBorders>
              <w:top w:val="single" w:sz="4" w:space="0" w:color="000000"/>
              <w:left w:val="single" w:sz="4" w:space="0" w:color="000000"/>
              <w:bottom w:val="single" w:sz="4" w:space="0" w:color="000000"/>
              <w:right w:val="single" w:sz="4" w:space="0" w:color="000000"/>
            </w:tcBorders>
            <w:hideMark/>
          </w:tcPr>
          <w:p w14:paraId="3B8A990B" w14:textId="77777777" w:rsidR="00917A17" w:rsidRPr="006171EE" w:rsidRDefault="00917A17" w:rsidP="00917A17">
            <w:pPr>
              <w:rPr>
                <w:rFonts w:asciiTheme="majorBidi" w:eastAsia="Times New Roman" w:hAnsiTheme="majorBidi" w:cstheme="majorBidi"/>
                <w:sz w:val="24"/>
                <w:szCs w:val="24"/>
                <w:lang w:eastAsia="en-GB"/>
              </w:rPr>
            </w:pPr>
            <w:r w:rsidRPr="006171EE">
              <w:rPr>
                <w:rFonts w:asciiTheme="majorBidi" w:eastAsia="Times New Roman" w:hAnsiTheme="majorBidi" w:cstheme="majorBidi"/>
                <w:sz w:val="24"/>
                <w:szCs w:val="24"/>
                <w:lang w:eastAsia="en-GB"/>
              </w:rPr>
              <w:t>Risks</w:t>
            </w:r>
          </w:p>
        </w:tc>
        <w:tc>
          <w:tcPr>
            <w:tcW w:w="2790" w:type="dxa"/>
            <w:tcBorders>
              <w:top w:val="single" w:sz="4" w:space="0" w:color="000000"/>
              <w:left w:val="single" w:sz="4" w:space="0" w:color="000000"/>
              <w:bottom w:val="single" w:sz="4" w:space="0" w:color="000000"/>
              <w:right w:val="single" w:sz="4" w:space="0" w:color="000000"/>
            </w:tcBorders>
            <w:hideMark/>
          </w:tcPr>
          <w:p w14:paraId="4F1E0360" w14:textId="77777777" w:rsidR="00917A17" w:rsidRPr="006171EE" w:rsidRDefault="00917A17" w:rsidP="00917A17">
            <w:pPr>
              <w:rPr>
                <w:rFonts w:asciiTheme="majorBidi" w:eastAsia="Times New Roman" w:hAnsiTheme="majorBidi" w:cstheme="majorBidi"/>
                <w:sz w:val="24"/>
                <w:szCs w:val="24"/>
                <w:lang w:eastAsia="en-GB"/>
              </w:rPr>
            </w:pPr>
            <w:r w:rsidRPr="006171EE">
              <w:rPr>
                <w:rFonts w:asciiTheme="majorBidi" w:eastAsia="Times New Roman" w:hAnsiTheme="majorBidi" w:cstheme="majorBidi"/>
                <w:sz w:val="24"/>
                <w:szCs w:val="24"/>
                <w:lang w:eastAsia="en-GB"/>
              </w:rPr>
              <w:t>Assumptions (external to project)</w:t>
            </w:r>
          </w:p>
        </w:tc>
      </w:tr>
      <w:tr w:rsidR="00A55C57" w:rsidRPr="00917A17" w14:paraId="2F144D57" w14:textId="77777777" w:rsidTr="0058497F">
        <w:trPr>
          <w:trHeight w:val="300"/>
        </w:trPr>
        <w:tc>
          <w:tcPr>
            <w:tcW w:w="2790" w:type="dxa"/>
            <w:tcBorders>
              <w:top w:val="single" w:sz="4" w:space="0" w:color="000000"/>
              <w:left w:val="single" w:sz="4" w:space="0" w:color="000000"/>
              <w:bottom w:val="single" w:sz="4" w:space="0" w:color="000000"/>
              <w:right w:val="single" w:sz="4" w:space="0" w:color="000000"/>
            </w:tcBorders>
          </w:tcPr>
          <w:p w14:paraId="5AAB9F35" w14:textId="7D02B2B6" w:rsidR="00A55C57" w:rsidRPr="006171EE" w:rsidRDefault="00A55C57" w:rsidP="00917A17">
            <w:pPr>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 xml:space="preserve">3.1 </w:t>
            </w:r>
            <w:r w:rsidR="004B6EFC">
              <w:rPr>
                <w:rFonts w:asciiTheme="majorBidi" w:eastAsia="Times New Roman" w:hAnsiTheme="majorBidi" w:cstheme="majorBidi"/>
                <w:sz w:val="24"/>
                <w:szCs w:val="24"/>
                <w:lang w:eastAsia="en-GB"/>
              </w:rPr>
              <w:t>I</w:t>
            </w:r>
            <w:r w:rsidRPr="006171EE">
              <w:rPr>
                <w:rFonts w:asciiTheme="majorBidi" w:eastAsia="Times New Roman" w:hAnsiTheme="majorBidi" w:cstheme="majorBidi"/>
                <w:sz w:val="24"/>
                <w:szCs w:val="24"/>
                <w:lang w:eastAsia="en-GB"/>
              </w:rPr>
              <w:t xml:space="preserve">nstitutional mechanisms </w:t>
            </w:r>
            <w:r w:rsidR="004B6EFC">
              <w:rPr>
                <w:rFonts w:asciiTheme="majorBidi" w:eastAsia="Times New Roman" w:hAnsiTheme="majorBidi" w:cstheme="majorBidi"/>
                <w:sz w:val="24"/>
                <w:szCs w:val="24"/>
                <w:lang w:eastAsia="en-GB"/>
              </w:rPr>
              <w:t>and bylaws that ensure sustainable cultural resources management and preservation identified, developed and operational</w:t>
            </w:r>
          </w:p>
        </w:tc>
        <w:tc>
          <w:tcPr>
            <w:tcW w:w="2790" w:type="dxa"/>
            <w:tcBorders>
              <w:top w:val="single" w:sz="4" w:space="0" w:color="000000"/>
              <w:left w:val="single" w:sz="4" w:space="0" w:color="000000"/>
              <w:bottom w:val="single" w:sz="4" w:space="0" w:color="000000"/>
              <w:right w:val="single" w:sz="4" w:space="0" w:color="000000"/>
            </w:tcBorders>
          </w:tcPr>
          <w:p w14:paraId="67E38736" w14:textId="198E9930" w:rsidR="00A55C57" w:rsidRDefault="00A55C57" w:rsidP="006171EE">
            <w:pPr>
              <w:tabs>
                <w:tab w:val="left" w:pos="468"/>
              </w:tabs>
              <w:rPr>
                <w:rFonts w:asciiTheme="majorBidi" w:eastAsia="Times New Roman" w:hAnsiTheme="majorBidi" w:cstheme="majorBidi"/>
                <w:sz w:val="24"/>
                <w:szCs w:val="24"/>
                <w:lang w:eastAsia="en-GB"/>
              </w:rPr>
            </w:pPr>
            <w:r w:rsidRPr="006171EE">
              <w:rPr>
                <w:rFonts w:asciiTheme="majorBidi" w:eastAsia="Times New Roman" w:hAnsiTheme="majorBidi" w:cstheme="majorBidi"/>
                <w:sz w:val="24"/>
                <w:szCs w:val="24"/>
                <w:lang w:eastAsia="en-GB"/>
              </w:rPr>
              <w:t>3.1.1</w:t>
            </w:r>
            <w:r>
              <w:rPr>
                <w:rFonts w:asciiTheme="majorBidi" w:eastAsia="Times New Roman" w:hAnsiTheme="majorBidi" w:cstheme="majorBidi"/>
                <w:sz w:val="24"/>
                <w:szCs w:val="24"/>
                <w:lang w:eastAsia="en-GB"/>
              </w:rPr>
              <w:t xml:space="preserve"> </w:t>
            </w:r>
            <w:r w:rsidR="00FD5578" w:rsidRPr="00FD5578">
              <w:rPr>
                <w:rFonts w:asciiTheme="majorBidi" w:eastAsia="Times New Roman" w:hAnsiTheme="majorBidi" w:cstheme="majorBidi"/>
                <w:sz w:val="24"/>
                <w:szCs w:val="24"/>
                <w:lang w:eastAsia="en-GB"/>
              </w:rPr>
              <w:t>Regulations for Cultural Resources Management and Tourism</w:t>
            </w:r>
          </w:p>
          <w:p w14:paraId="501E1096" w14:textId="77777777" w:rsidR="00A55C57" w:rsidRDefault="00A55C57" w:rsidP="006171EE">
            <w:pPr>
              <w:tabs>
                <w:tab w:val="left" w:pos="468"/>
              </w:tabs>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Baseline 0</w:t>
            </w:r>
          </w:p>
          <w:p w14:paraId="050794FE" w14:textId="50A7C062" w:rsidR="00A55C57" w:rsidRPr="006171EE" w:rsidRDefault="00A55C57" w:rsidP="006171EE">
            <w:pPr>
              <w:tabs>
                <w:tab w:val="left" w:pos="468"/>
              </w:tabs>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Target 1</w:t>
            </w:r>
          </w:p>
        </w:tc>
        <w:tc>
          <w:tcPr>
            <w:tcW w:w="2790" w:type="dxa"/>
            <w:vMerge w:val="restart"/>
            <w:tcBorders>
              <w:top w:val="single" w:sz="4" w:space="0" w:color="000000"/>
              <w:left w:val="single" w:sz="4" w:space="0" w:color="000000"/>
              <w:right w:val="single" w:sz="4" w:space="0" w:color="000000"/>
            </w:tcBorders>
          </w:tcPr>
          <w:p w14:paraId="0EEB7FF6" w14:textId="6DE3DB30" w:rsidR="00A55C57" w:rsidRPr="006171EE" w:rsidRDefault="00A55C57" w:rsidP="00917A17">
            <w:pPr>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Project documents</w:t>
            </w:r>
          </w:p>
        </w:tc>
        <w:tc>
          <w:tcPr>
            <w:tcW w:w="2790" w:type="dxa"/>
            <w:vMerge w:val="restart"/>
            <w:tcBorders>
              <w:top w:val="single" w:sz="4" w:space="0" w:color="000000"/>
              <w:left w:val="single" w:sz="4" w:space="0" w:color="000000"/>
              <w:right w:val="single" w:sz="4" w:space="0" w:color="000000"/>
            </w:tcBorders>
          </w:tcPr>
          <w:p w14:paraId="162A1868" w14:textId="197FB1F9" w:rsidR="00A55C57" w:rsidRPr="00A55C57" w:rsidRDefault="00A55C57" w:rsidP="00A55C57">
            <w:pPr>
              <w:rPr>
                <w:rFonts w:asciiTheme="majorBidi" w:eastAsia="Times New Roman" w:hAnsiTheme="majorBidi" w:cstheme="majorBidi"/>
                <w:sz w:val="24"/>
                <w:szCs w:val="24"/>
                <w:lang w:eastAsia="en-GB"/>
              </w:rPr>
            </w:pPr>
            <w:r w:rsidRPr="00A55C57">
              <w:rPr>
                <w:rFonts w:asciiTheme="majorBidi" w:eastAsia="Times New Roman" w:hAnsiTheme="majorBidi" w:cstheme="majorBidi"/>
                <w:sz w:val="24"/>
                <w:szCs w:val="24"/>
                <w:lang w:eastAsia="en-GB"/>
              </w:rPr>
              <w:t>Resistance from involved departments and agencies to adopt the newly established framework.</w:t>
            </w:r>
          </w:p>
          <w:p w14:paraId="67F703BA" w14:textId="77777777" w:rsidR="00A55C57" w:rsidRPr="00A55C57" w:rsidRDefault="00A55C57" w:rsidP="00A55C57">
            <w:pPr>
              <w:rPr>
                <w:rFonts w:asciiTheme="majorBidi" w:eastAsia="Times New Roman" w:hAnsiTheme="majorBidi" w:cstheme="majorBidi"/>
                <w:sz w:val="24"/>
                <w:szCs w:val="24"/>
                <w:lang w:eastAsia="en-GB"/>
              </w:rPr>
            </w:pPr>
          </w:p>
          <w:p w14:paraId="0993CA36" w14:textId="0DBEB297" w:rsidR="00A55C57" w:rsidRDefault="00A55C57" w:rsidP="00A55C57">
            <w:pPr>
              <w:rPr>
                <w:rFonts w:asciiTheme="majorBidi" w:eastAsia="Times New Roman" w:hAnsiTheme="majorBidi" w:cstheme="majorBidi"/>
                <w:sz w:val="24"/>
                <w:szCs w:val="24"/>
                <w:lang w:eastAsia="en-GB"/>
              </w:rPr>
            </w:pPr>
            <w:r w:rsidRPr="00A55C57">
              <w:rPr>
                <w:rFonts w:asciiTheme="majorBidi" w:eastAsia="Times New Roman" w:hAnsiTheme="majorBidi" w:cstheme="majorBidi"/>
                <w:sz w:val="24"/>
                <w:szCs w:val="24"/>
                <w:lang w:eastAsia="en-GB"/>
              </w:rPr>
              <w:t>Difficulties in achieving effective inter-departmental collaboration and coordination to operationalize the established framework.</w:t>
            </w:r>
          </w:p>
          <w:p w14:paraId="05486C86" w14:textId="18CCC612" w:rsidR="00A55C57" w:rsidRDefault="00A55C57" w:rsidP="00A55C57">
            <w:pPr>
              <w:rPr>
                <w:rFonts w:asciiTheme="majorBidi" w:eastAsia="Times New Roman" w:hAnsiTheme="majorBidi" w:cstheme="majorBidi"/>
                <w:sz w:val="24"/>
                <w:szCs w:val="24"/>
                <w:lang w:eastAsia="en-GB"/>
              </w:rPr>
            </w:pPr>
            <w:r w:rsidRPr="00A55C57">
              <w:rPr>
                <w:rFonts w:asciiTheme="majorBidi" w:eastAsia="Times New Roman" w:hAnsiTheme="majorBidi" w:cstheme="majorBidi"/>
                <w:sz w:val="24"/>
                <w:szCs w:val="24"/>
                <w:lang w:eastAsia="en-GB"/>
              </w:rPr>
              <w:t>Lack of infrastructure to adopt suggested sustainability and heritage-protection measures.</w:t>
            </w:r>
          </w:p>
          <w:p w14:paraId="7B98AFDE" w14:textId="152C5ABF" w:rsidR="00A55C57" w:rsidRPr="006171EE" w:rsidRDefault="00A55C57" w:rsidP="00A55C57">
            <w:pPr>
              <w:rPr>
                <w:rFonts w:asciiTheme="majorBidi" w:eastAsia="Times New Roman" w:hAnsiTheme="majorBidi" w:cstheme="majorBidi"/>
                <w:sz w:val="24"/>
                <w:szCs w:val="24"/>
                <w:lang w:eastAsia="en-GB"/>
              </w:rPr>
            </w:pPr>
            <w:r w:rsidRPr="00A55C57">
              <w:rPr>
                <w:rFonts w:asciiTheme="majorBidi" w:eastAsia="Times New Roman" w:hAnsiTheme="majorBidi" w:cstheme="majorBidi"/>
                <w:sz w:val="24"/>
                <w:szCs w:val="24"/>
                <w:lang w:eastAsia="en-GB"/>
              </w:rPr>
              <w:t xml:space="preserve">Selected trainees are not fully available and/or willing to commit to </w:t>
            </w:r>
            <w:r w:rsidRPr="00A55C57">
              <w:rPr>
                <w:rFonts w:asciiTheme="majorBidi" w:eastAsia="Times New Roman" w:hAnsiTheme="majorBidi" w:cstheme="majorBidi"/>
                <w:sz w:val="24"/>
                <w:szCs w:val="24"/>
                <w:lang w:eastAsia="en-GB"/>
              </w:rPr>
              <w:lastRenderedPageBreak/>
              <w:t>attending offered trainings.</w:t>
            </w:r>
          </w:p>
        </w:tc>
        <w:tc>
          <w:tcPr>
            <w:tcW w:w="2790" w:type="dxa"/>
            <w:vMerge w:val="restart"/>
            <w:tcBorders>
              <w:top w:val="single" w:sz="4" w:space="0" w:color="000000"/>
              <w:left w:val="single" w:sz="4" w:space="0" w:color="000000"/>
              <w:right w:val="single" w:sz="4" w:space="0" w:color="000000"/>
            </w:tcBorders>
          </w:tcPr>
          <w:p w14:paraId="1564BF1C" w14:textId="44C23238" w:rsidR="00A55C57" w:rsidRPr="00A55C57" w:rsidRDefault="00A55C57" w:rsidP="00A55C57">
            <w:pPr>
              <w:rPr>
                <w:rFonts w:asciiTheme="majorBidi" w:eastAsia="Times New Roman" w:hAnsiTheme="majorBidi" w:cstheme="majorBidi"/>
                <w:sz w:val="24"/>
                <w:szCs w:val="24"/>
                <w:lang w:eastAsia="en-GB"/>
              </w:rPr>
            </w:pPr>
            <w:r w:rsidRPr="00A55C57">
              <w:rPr>
                <w:rFonts w:asciiTheme="majorBidi" w:eastAsia="Times New Roman" w:hAnsiTheme="majorBidi" w:cstheme="majorBidi"/>
                <w:sz w:val="24"/>
                <w:szCs w:val="24"/>
                <w:lang w:eastAsia="en-GB"/>
              </w:rPr>
              <w:lastRenderedPageBreak/>
              <w:t>Involved departments are open and willing to adopt newly introduced criteria.</w:t>
            </w:r>
          </w:p>
          <w:p w14:paraId="550461E6" w14:textId="77777777" w:rsidR="00A55C57" w:rsidRPr="00A55C57" w:rsidRDefault="00A55C57" w:rsidP="00A55C57">
            <w:pPr>
              <w:rPr>
                <w:rFonts w:asciiTheme="majorBidi" w:eastAsia="Times New Roman" w:hAnsiTheme="majorBidi" w:cstheme="majorBidi"/>
                <w:sz w:val="24"/>
                <w:szCs w:val="24"/>
                <w:lang w:eastAsia="en-GB"/>
              </w:rPr>
            </w:pPr>
          </w:p>
          <w:p w14:paraId="0D1F3229" w14:textId="44C6E933" w:rsidR="00A55C57" w:rsidRDefault="00A55C57" w:rsidP="00A55C57">
            <w:pPr>
              <w:rPr>
                <w:rFonts w:asciiTheme="majorBidi" w:eastAsia="Times New Roman" w:hAnsiTheme="majorBidi" w:cstheme="majorBidi"/>
                <w:sz w:val="24"/>
                <w:szCs w:val="24"/>
                <w:lang w:eastAsia="en-GB"/>
              </w:rPr>
            </w:pPr>
            <w:r w:rsidRPr="00A55C57">
              <w:rPr>
                <w:rFonts w:asciiTheme="majorBidi" w:eastAsia="Times New Roman" w:hAnsiTheme="majorBidi" w:cstheme="majorBidi"/>
                <w:sz w:val="24"/>
                <w:szCs w:val="24"/>
                <w:lang w:eastAsia="en-GB"/>
              </w:rPr>
              <w:t>Involved entities have a unified vision in relation to the process of selecting and prioritizing the required criteria.MoTA and JTB staff are willing and available to actively attend and engage in delivered trainings.</w:t>
            </w:r>
          </w:p>
          <w:p w14:paraId="2B9FDDFF" w14:textId="734F9796" w:rsidR="00A55C57" w:rsidRPr="006171EE" w:rsidRDefault="00A55C57" w:rsidP="00A55C57">
            <w:pPr>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S</w:t>
            </w:r>
            <w:r w:rsidRPr="00A55C57">
              <w:rPr>
                <w:rFonts w:asciiTheme="majorBidi" w:eastAsia="Times New Roman" w:hAnsiTheme="majorBidi" w:cstheme="majorBidi"/>
                <w:sz w:val="24"/>
                <w:szCs w:val="24"/>
                <w:lang w:eastAsia="en-GB"/>
              </w:rPr>
              <w:t>elected pilot destinations possess the sufficient infrastructure, capabilities, and understanding to incorporate suggested measures.</w:t>
            </w:r>
          </w:p>
        </w:tc>
      </w:tr>
      <w:tr w:rsidR="00A55C57" w:rsidRPr="00917A17" w14:paraId="1D68124B" w14:textId="77777777" w:rsidTr="0058497F">
        <w:trPr>
          <w:trHeight w:val="300"/>
        </w:trPr>
        <w:tc>
          <w:tcPr>
            <w:tcW w:w="2790" w:type="dxa"/>
            <w:tcBorders>
              <w:top w:val="single" w:sz="4" w:space="0" w:color="000000"/>
              <w:left w:val="single" w:sz="4" w:space="0" w:color="000000"/>
              <w:bottom w:val="single" w:sz="4" w:space="0" w:color="000000"/>
              <w:right w:val="single" w:sz="4" w:space="0" w:color="000000"/>
            </w:tcBorders>
          </w:tcPr>
          <w:p w14:paraId="51614903" w14:textId="77777777" w:rsidR="00A55C57" w:rsidRDefault="00A55C57" w:rsidP="00917A17">
            <w:pPr>
              <w:rPr>
                <w:rFonts w:asciiTheme="majorBidi" w:eastAsia="Times New Roman" w:hAnsiTheme="majorBidi" w:cstheme="majorBidi"/>
                <w:sz w:val="24"/>
                <w:szCs w:val="24"/>
                <w:lang w:eastAsia="en-GB"/>
              </w:rPr>
            </w:pPr>
          </w:p>
        </w:tc>
        <w:tc>
          <w:tcPr>
            <w:tcW w:w="2790" w:type="dxa"/>
            <w:tcBorders>
              <w:top w:val="single" w:sz="4" w:space="0" w:color="000000"/>
              <w:left w:val="single" w:sz="4" w:space="0" w:color="000000"/>
              <w:bottom w:val="single" w:sz="4" w:space="0" w:color="000000"/>
              <w:right w:val="single" w:sz="4" w:space="0" w:color="000000"/>
            </w:tcBorders>
          </w:tcPr>
          <w:p w14:paraId="756ED6CA" w14:textId="265EDB5B" w:rsidR="00A55C57" w:rsidRDefault="00A55C57" w:rsidP="006171EE">
            <w:pPr>
              <w:tabs>
                <w:tab w:val="left" w:pos="468"/>
              </w:tabs>
              <w:rPr>
                <w:rFonts w:asciiTheme="majorBidi" w:eastAsia="Times New Roman" w:hAnsiTheme="majorBidi" w:cstheme="majorBidi"/>
                <w:sz w:val="24"/>
                <w:szCs w:val="24"/>
                <w:lang w:eastAsia="en-GB"/>
              </w:rPr>
            </w:pPr>
            <w:r w:rsidRPr="006171EE">
              <w:rPr>
                <w:rFonts w:asciiTheme="majorBidi" w:eastAsia="Times New Roman" w:hAnsiTheme="majorBidi" w:cstheme="majorBidi"/>
                <w:sz w:val="24"/>
                <w:szCs w:val="24"/>
                <w:lang w:eastAsia="en-GB"/>
              </w:rPr>
              <w:t>3.1.2</w:t>
            </w:r>
            <w:r w:rsidRPr="006171EE">
              <w:rPr>
                <w:rFonts w:asciiTheme="majorBidi" w:eastAsia="Times New Roman" w:hAnsiTheme="majorBidi" w:cstheme="majorBidi"/>
                <w:sz w:val="24"/>
                <w:szCs w:val="24"/>
                <w:lang w:eastAsia="en-GB"/>
              </w:rPr>
              <w:tab/>
              <w:t xml:space="preserve">At least two pilot destinations adopt </w:t>
            </w:r>
            <w:r w:rsidR="00FD5578">
              <w:rPr>
                <w:rFonts w:asciiTheme="majorBidi" w:eastAsia="Times New Roman" w:hAnsiTheme="majorBidi" w:cstheme="majorBidi"/>
                <w:sz w:val="24"/>
                <w:szCs w:val="24"/>
                <w:lang w:eastAsia="en-GB"/>
              </w:rPr>
              <w:t>Site</w:t>
            </w:r>
            <w:r w:rsidRPr="006171EE">
              <w:rPr>
                <w:rFonts w:asciiTheme="majorBidi" w:eastAsia="Times New Roman" w:hAnsiTheme="majorBidi" w:cstheme="majorBidi"/>
                <w:sz w:val="24"/>
                <w:szCs w:val="24"/>
                <w:lang w:eastAsia="en-GB"/>
              </w:rPr>
              <w:t xml:space="preserve"> Management Plans incorporating </w:t>
            </w:r>
            <w:r w:rsidR="00FD5578" w:rsidRPr="006171EE">
              <w:rPr>
                <w:rFonts w:asciiTheme="majorBidi" w:eastAsia="Times New Roman" w:hAnsiTheme="majorBidi" w:cstheme="majorBidi"/>
                <w:sz w:val="24"/>
                <w:szCs w:val="24"/>
                <w:lang w:eastAsia="en-GB"/>
              </w:rPr>
              <w:t>sustainab</w:t>
            </w:r>
            <w:r w:rsidR="00FD5578">
              <w:rPr>
                <w:rFonts w:asciiTheme="majorBidi" w:eastAsia="Times New Roman" w:hAnsiTheme="majorBidi" w:cstheme="majorBidi"/>
                <w:sz w:val="24"/>
                <w:szCs w:val="24"/>
                <w:lang w:eastAsia="en-GB"/>
              </w:rPr>
              <w:t>le tourism</w:t>
            </w:r>
            <w:r w:rsidR="00FD5578" w:rsidRPr="006171EE">
              <w:rPr>
                <w:rFonts w:asciiTheme="majorBidi" w:eastAsia="Times New Roman" w:hAnsiTheme="majorBidi" w:cstheme="majorBidi"/>
                <w:sz w:val="24"/>
                <w:szCs w:val="24"/>
                <w:lang w:eastAsia="en-GB"/>
              </w:rPr>
              <w:t xml:space="preserve"> and heritage-</w:t>
            </w:r>
            <w:r w:rsidR="00FD5578">
              <w:rPr>
                <w:rFonts w:asciiTheme="majorBidi" w:eastAsia="Times New Roman" w:hAnsiTheme="majorBidi" w:cstheme="majorBidi"/>
                <w:sz w:val="24"/>
                <w:szCs w:val="24"/>
                <w:lang w:eastAsia="en-GB"/>
              </w:rPr>
              <w:t>preservation</w:t>
            </w:r>
          </w:p>
          <w:p w14:paraId="366D25F3" w14:textId="77777777" w:rsidR="00A55C57" w:rsidRDefault="00A55C57" w:rsidP="006171EE">
            <w:pPr>
              <w:tabs>
                <w:tab w:val="left" w:pos="468"/>
              </w:tabs>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Baseline 0</w:t>
            </w:r>
          </w:p>
          <w:p w14:paraId="1C3ACE56" w14:textId="06370189" w:rsidR="00A55C57" w:rsidRPr="006171EE" w:rsidRDefault="00A55C57" w:rsidP="006171EE">
            <w:pPr>
              <w:tabs>
                <w:tab w:val="left" w:pos="468"/>
              </w:tabs>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Target 2</w:t>
            </w:r>
          </w:p>
        </w:tc>
        <w:tc>
          <w:tcPr>
            <w:tcW w:w="2790" w:type="dxa"/>
            <w:vMerge/>
            <w:tcBorders>
              <w:left w:val="single" w:sz="4" w:space="0" w:color="000000"/>
              <w:right w:val="single" w:sz="4" w:space="0" w:color="000000"/>
            </w:tcBorders>
          </w:tcPr>
          <w:p w14:paraId="170A6F58" w14:textId="77777777" w:rsidR="00A55C57" w:rsidRPr="006171EE" w:rsidRDefault="00A55C57" w:rsidP="00917A17">
            <w:pPr>
              <w:rPr>
                <w:rFonts w:asciiTheme="majorBidi" w:eastAsia="Times New Roman" w:hAnsiTheme="majorBidi" w:cstheme="majorBidi"/>
                <w:sz w:val="24"/>
                <w:szCs w:val="24"/>
                <w:lang w:eastAsia="en-GB"/>
              </w:rPr>
            </w:pPr>
          </w:p>
        </w:tc>
        <w:tc>
          <w:tcPr>
            <w:tcW w:w="2790" w:type="dxa"/>
            <w:vMerge/>
            <w:tcBorders>
              <w:left w:val="single" w:sz="4" w:space="0" w:color="000000"/>
              <w:right w:val="single" w:sz="4" w:space="0" w:color="000000"/>
            </w:tcBorders>
          </w:tcPr>
          <w:p w14:paraId="065E3BFE" w14:textId="77777777" w:rsidR="00A55C57" w:rsidRPr="006171EE" w:rsidRDefault="00A55C57" w:rsidP="00917A17">
            <w:pPr>
              <w:rPr>
                <w:rFonts w:asciiTheme="majorBidi" w:eastAsia="Times New Roman" w:hAnsiTheme="majorBidi" w:cstheme="majorBidi"/>
                <w:sz w:val="24"/>
                <w:szCs w:val="24"/>
                <w:lang w:eastAsia="en-GB"/>
              </w:rPr>
            </w:pPr>
          </w:p>
        </w:tc>
        <w:tc>
          <w:tcPr>
            <w:tcW w:w="2790" w:type="dxa"/>
            <w:vMerge/>
            <w:tcBorders>
              <w:left w:val="single" w:sz="4" w:space="0" w:color="000000"/>
              <w:right w:val="single" w:sz="4" w:space="0" w:color="000000"/>
            </w:tcBorders>
          </w:tcPr>
          <w:p w14:paraId="68303B83" w14:textId="77777777" w:rsidR="00A55C57" w:rsidRPr="006171EE" w:rsidRDefault="00A55C57" w:rsidP="00917A17">
            <w:pPr>
              <w:rPr>
                <w:rFonts w:asciiTheme="majorBidi" w:eastAsia="Times New Roman" w:hAnsiTheme="majorBidi" w:cstheme="majorBidi"/>
                <w:sz w:val="24"/>
                <w:szCs w:val="24"/>
                <w:lang w:eastAsia="en-GB"/>
              </w:rPr>
            </w:pPr>
          </w:p>
        </w:tc>
      </w:tr>
      <w:tr w:rsidR="00A55C57" w:rsidRPr="00917A17" w14:paraId="6AE415E2" w14:textId="77777777" w:rsidTr="0058497F">
        <w:trPr>
          <w:trHeight w:val="300"/>
        </w:trPr>
        <w:tc>
          <w:tcPr>
            <w:tcW w:w="2790" w:type="dxa"/>
            <w:tcBorders>
              <w:top w:val="single" w:sz="4" w:space="0" w:color="000000"/>
              <w:left w:val="single" w:sz="4" w:space="0" w:color="000000"/>
              <w:bottom w:val="single" w:sz="4" w:space="0" w:color="000000"/>
              <w:right w:val="single" w:sz="4" w:space="0" w:color="000000"/>
            </w:tcBorders>
          </w:tcPr>
          <w:p w14:paraId="19A4741C" w14:textId="77777777" w:rsidR="00A55C57" w:rsidRDefault="00A55C57" w:rsidP="00917A17">
            <w:pPr>
              <w:rPr>
                <w:rFonts w:asciiTheme="majorBidi" w:eastAsia="Times New Roman" w:hAnsiTheme="majorBidi" w:cstheme="majorBidi"/>
                <w:sz w:val="24"/>
                <w:szCs w:val="24"/>
                <w:lang w:eastAsia="en-GB"/>
              </w:rPr>
            </w:pPr>
          </w:p>
        </w:tc>
        <w:tc>
          <w:tcPr>
            <w:tcW w:w="2790" w:type="dxa"/>
            <w:tcBorders>
              <w:top w:val="single" w:sz="4" w:space="0" w:color="000000"/>
              <w:left w:val="single" w:sz="4" w:space="0" w:color="000000"/>
              <w:bottom w:val="single" w:sz="4" w:space="0" w:color="000000"/>
              <w:right w:val="single" w:sz="4" w:space="0" w:color="000000"/>
            </w:tcBorders>
          </w:tcPr>
          <w:p w14:paraId="21953206" w14:textId="77777777" w:rsidR="00A55C57" w:rsidRDefault="00A55C57" w:rsidP="006171EE">
            <w:pPr>
              <w:tabs>
                <w:tab w:val="left" w:pos="468"/>
              </w:tabs>
              <w:rPr>
                <w:rFonts w:asciiTheme="majorBidi" w:eastAsia="Times New Roman" w:hAnsiTheme="majorBidi" w:cstheme="majorBidi"/>
                <w:sz w:val="24"/>
                <w:szCs w:val="24"/>
                <w:lang w:eastAsia="en-GB"/>
              </w:rPr>
            </w:pPr>
            <w:r w:rsidRPr="006171EE">
              <w:rPr>
                <w:rFonts w:asciiTheme="majorBidi" w:eastAsia="Times New Roman" w:hAnsiTheme="majorBidi" w:cstheme="majorBidi"/>
                <w:sz w:val="24"/>
                <w:szCs w:val="24"/>
                <w:lang w:eastAsia="en-GB"/>
              </w:rPr>
              <w:t>3.1.3</w:t>
            </w:r>
            <w:r w:rsidRPr="006171EE">
              <w:rPr>
                <w:rFonts w:asciiTheme="majorBidi" w:eastAsia="Times New Roman" w:hAnsiTheme="majorBidi" w:cstheme="majorBidi"/>
                <w:sz w:val="24"/>
                <w:szCs w:val="24"/>
                <w:lang w:eastAsia="en-GB"/>
              </w:rPr>
              <w:tab/>
              <w:t>Environmental and social impact criteria integrated into MoTA’s project appraisal processes.</w:t>
            </w:r>
          </w:p>
          <w:p w14:paraId="5E66C986" w14:textId="77777777" w:rsidR="00A55C57" w:rsidRDefault="00A55C57" w:rsidP="006171EE">
            <w:pPr>
              <w:tabs>
                <w:tab w:val="left" w:pos="468"/>
              </w:tabs>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lastRenderedPageBreak/>
              <w:t>Baseline 0</w:t>
            </w:r>
          </w:p>
          <w:p w14:paraId="55070DD8" w14:textId="11111876" w:rsidR="00A55C57" w:rsidRPr="006171EE" w:rsidRDefault="00A55C57" w:rsidP="006171EE">
            <w:pPr>
              <w:tabs>
                <w:tab w:val="left" w:pos="468"/>
              </w:tabs>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Target 1</w:t>
            </w:r>
          </w:p>
        </w:tc>
        <w:tc>
          <w:tcPr>
            <w:tcW w:w="2790" w:type="dxa"/>
            <w:vMerge/>
            <w:tcBorders>
              <w:left w:val="single" w:sz="4" w:space="0" w:color="000000"/>
              <w:right w:val="single" w:sz="4" w:space="0" w:color="000000"/>
            </w:tcBorders>
          </w:tcPr>
          <w:p w14:paraId="0AAAEFBD" w14:textId="77777777" w:rsidR="00A55C57" w:rsidRPr="006171EE" w:rsidRDefault="00A55C57" w:rsidP="00917A17">
            <w:pPr>
              <w:rPr>
                <w:rFonts w:asciiTheme="majorBidi" w:eastAsia="Times New Roman" w:hAnsiTheme="majorBidi" w:cstheme="majorBidi"/>
                <w:sz w:val="24"/>
                <w:szCs w:val="24"/>
                <w:lang w:eastAsia="en-GB"/>
              </w:rPr>
            </w:pPr>
          </w:p>
        </w:tc>
        <w:tc>
          <w:tcPr>
            <w:tcW w:w="2790" w:type="dxa"/>
            <w:vMerge/>
            <w:tcBorders>
              <w:left w:val="single" w:sz="4" w:space="0" w:color="000000"/>
              <w:right w:val="single" w:sz="4" w:space="0" w:color="000000"/>
            </w:tcBorders>
          </w:tcPr>
          <w:p w14:paraId="5ABBD816" w14:textId="77777777" w:rsidR="00A55C57" w:rsidRPr="006171EE" w:rsidRDefault="00A55C57" w:rsidP="00917A17">
            <w:pPr>
              <w:rPr>
                <w:rFonts w:asciiTheme="majorBidi" w:eastAsia="Times New Roman" w:hAnsiTheme="majorBidi" w:cstheme="majorBidi"/>
                <w:sz w:val="24"/>
                <w:szCs w:val="24"/>
                <w:lang w:eastAsia="en-GB"/>
              </w:rPr>
            </w:pPr>
          </w:p>
        </w:tc>
        <w:tc>
          <w:tcPr>
            <w:tcW w:w="2790" w:type="dxa"/>
            <w:vMerge/>
            <w:tcBorders>
              <w:left w:val="single" w:sz="4" w:space="0" w:color="000000"/>
              <w:right w:val="single" w:sz="4" w:space="0" w:color="000000"/>
            </w:tcBorders>
          </w:tcPr>
          <w:p w14:paraId="735DA732" w14:textId="77777777" w:rsidR="00A55C57" w:rsidRPr="006171EE" w:rsidRDefault="00A55C57" w:rsidP="00917A17">
            <w:pPr>
              <w:rPr>
                <w:rFonts w:asciiTheme="majorBidi" w:eastAsia="Times New Roman" w:hAnsiTheme="majorBidi" w:cstheme="majorBidi"/>
                <w:sz w:val="24"/>
                <w:szCs w:val="24"/>
                <w:lang w:eastAsia="en-GB"/>
              </w:rPr>
            </w:pPr>
          </w:p>
        </w:tc>
      </w:tr>
      <w:tr w:rsidR="00A55C57" w:rsidRPr="00917A17" w14:paraId="211468DF" w14:textId="77777777" w:rsidTr="0058497F">
        <w:trPr>
          <w:trHeight w:val="300"/>
        </w:trPr>
        <w:tc>
          <w:tcPr>
            <w:tcW w:w="2790" w:type="dxa"/>
            <w:tcBorders>
              <w:top w:val="single" w:sz="4" w:space="0" w:color="000000"/>
              <w:left w:val="single" w:sz="4" w:space="0" w:color="000000"/>
              <w:bottom w:val="single" w:sz="4" w:space="0" w:color="000000"/>
              <w:right w:val="single" w:sz="4" w:space="0" w:color="000000"/>
            </w:tcBorders>
          </w:tcPr>
          <w:p w14:paraId="062843D1" w14:textId="77777777" w:rsidR="00A55C57" w:rsidRDefault="00A55C57" w:rsidP="00917A17">
            <w:pPr>
              <w:rPr>
                <w:rFonts w:asciiTheme="majorBidi" w:eastAsia="Times New Roman" w:hAnsiTheme="majorBidi" w:cstheme="majorBidi"/>
                <w:sz w:val="24"/>
                <w:szCs w:val="24"/>
                <w:lang w:eastAsia="en-GB"/>
              </w:rPr>
            </w:pPr>
          </w:p>
        </w:tc>
        <w:tc>
          <w:tcPr>
            <w:tcW w:w="2790" w:type="dxa"/>
            <w:tcBorders>
              <w:top w:val="single" w:sz="4" w:space="0" w:color="000000"/>
              <w:left w:val="single" w:sz="4" w:space="0" w:color="000000"/>
              <w:bottom w:val="single" w:sz="4" w:space="0" w:color="000000"/>
              <w:right w:val="single" w:sz="4" w:space="0" w:color="000000"/>
            </w:tcBorders>
          </w:tcPr>
          <w:p w14:paraId="64FBB1D4" w14:textId="77777777" w:rsidR="00A55C57" w:rsidRDefault="00A55C57" w:rsidP="006171EE">
            <w:pPr>
              <w:tabs>
                <w:tab w:val="left" w:pos="468"/>
              </w:tabs>
              <w:rPr>
                <w:rFonts w:asciiTheme="majorBidi" w:eastAsia="Times New Roman" w:hAnsiTheme="majorBidi" w:cstheme="majorBidi"/>
                <w:sz w:val="24"/>
                <w:szCs w:val="24"/>
                <w:lang w:eastAsia="en-GB"/>
              </w:rPr>
            </w:pPr>
            <w:r w:rsidRPr="006171EE">
              <w:rPr>
                <w:rFonts w:asciiTheme="majorBidi" w:eastAsia="Times New Roman" w:hAnsiTheme="majorBidi" w:cstheme="majorBidi"/>
                <w:sz w:val="24"/>
                <w:szCs w:val="24"/>
                <w:lang w:eastAsia="en-GB"/>
              </w:rPr>
              <w:t>3.1.4</w:t>
            </w:r>
            <w:r w:rsidRPr="006171EE">
              <w:rPr>
                <w:rFonts w:asciiTheme="majorBidi" w:eastAsia="Times New Roman" w:hAnsiTheme="majorBidi" w:cstheme="majorBidi"/>
                <w:sz w:val="24"/>
                <w:szCs w:val="24"/>
                <w:lang w:eastAsia="en-GB"/>
              </w:rPr>
              <w:tab/>
              <w:t>Capacity building plan developed and implemented stakeholders (targeting 50% of related staff).</w:t>
            </w:r>
          </w:p>
          <w:p w14:paraId="71E94B9A" w14:textId="77777777" w:rsidR="00A55C57" w:rsidRDefault="00A55C57" w:rsidP="006171EE">
            <w:pPr>
              <w:tabs>
                <w:tab w:val="left" w:pos="468"/>
              </w:tabs>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Baseline 0</w:t>
            </w:r>
          </w:p>
          <w:p w14:paraId="51BE6012" w14:textId="39D66F55" w:rsidR="00A55C57" w:rsidRPr="006171EE" w:rsidRDefault="00A55C57" w:rsidP="006171EE">
            <w:pPr>
              <w:tabs>
                <w:tab w:val="left" w:pos="468"/>
              </w:tabs>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Target 50% related staff trained</w:t>
            </w:r>
          </w:p>
        </w:tc>
        <w:tc>
          <w:tcPr>
            <w:tcW w:w="2790" w:type="dxa"/>
            <w:vMerge/>
            <w:tcBorders>
              <w:left w:val="single" w:sz="4" w:space="0" w:color="000000"/>
              <w:bottom w:val="single" w:sz="4" w:space="0" w:color="000000"/>
              <w:right w:val="single" w:sz="4" w:space="0" w:color="000000"/>
            </w:tcBorders>
          </w:tcPr>
          <w:p w14:paraId="0F7886C2" w14:textId="15188080" w:rsidR="00A55C57" w:rsidRPr="006171EE" w:rsidRDefault="00A55C57" w:rsidP="00917A17">
            <w:pPr>
              <w:rPr>
                <w:rFonts w:asciiTheme="majorBidi" w:eastAsia="Times New Roman" w:hAnsiTheme="majorBidi" w:cstheme="majorBidi"/>
                <w:sz w:val="24"/>
                <w:szCs w:val="24"/>
                <w:lang w:eastAsia="en-GB"/>
              </w:rPr>
            </w:pPr>
          </w:p>
        </w:tc>
        <w:tc>
          <w:tcPr>
            <w:tcW w:w="2790" w:type="dxa"/>
            <w:vMerge/>
            <w:tcBorders>
              <w:left w:val="single" w:sz="4" w:space="0" w:color="000000"/>
              <w:bottom w:val="single" w:sz="4" w:space="0" w:color="000000"/>
              <w:right w:val="single" w:sz="4" w:space="0" w:color="000000"/>
            </w:tcBorders>
          </w:tcPr>
          <w:p w14:paraId="1DD66964" w14:textId="77777777" w:rsidR="00A55C57" w:rsidRPr="006171EE" w:rsidRDefault="00A55C57" w:rsidP="00917A17">
            <w:pPr>
              <w:rPr>
                <w:rFonts w:asciiTheme="majorBidi" w:eastAsia="Times New Roman" w:hAnsiTheme="majorBidi" w:cstheme="majorBidi"/>
                <w:sz w:val="24"/>
                <w:szCs w:val="24"/>
                <w:lang w:eastAsia="en-GB"/>
              </w:rPr>
            </w:pPr>
          </w:p>
        </w:tc>
        <w:tc>
          <w:tcPr>
            <w:tcW w:w="2790" w:type="dxa"/>
            <w:vMerge/>
            <w:tcBorders>
              <w:left w:val="single" w:sz="4" w:space="0" w:color="000000"/>
              <w:bottom w:val="single" w:sz="4" w:space="0" w:color="000000"/>
              <w:right w:val="single" w:sz="4" w:space="0" w:color="000000"/>
            </w:tcBorders>
          </w:tcPr>
          <w:p w14:paraId="4595DB8C" w14:textId="77777777" w:rsidR="00A55C57" w:rsidRPr="006171EE" w:rsidRDefault="00A55C57" w:rsidP="00917A17">
            <w:pPr>
              <w:rPr>
                <w:rFonts w:asciiTheme="majorBidi" w:eastAsia="Times New Roman" w:hAnsiTheme="majorBidi" w:cstheme="majorBidi"/>
                <w:sz w:val="24"/>
                <w:szCs w:val="24"/>
                <w:lang w:eastAsia="en-GB"/>
              </w:rPr>
            </w:pPr>
          </w:p>
        </w:tc>
      </w:tr>
    </w:tbl>
    <w:p w14:paraId="28A8FCA6" w14:textId="77777777" w:rsidR="00917A17" w:rsidRPr="00917A17" w:rsidRDefault="00917A17" w:rsidP="00917A17">
      <w:pPr>
        <w:rPr>
          <w:rFonts w:asciiTheme="majorBidi" w:eastAsia="Times New Roman" w:hAnsiTheme="majorBidi" w:cstheme="majorBidi"/>
          <w:b/>
          <w:bCs/>
          <w:i/>
          <w:sz w:val="24"/>
          <w:szCs w:val="24"/>
          <w:lang w:eastAsia="en-GB"/>
        </w:rPr>
      </w:pPr>
    </w:p>
    <w:p w14:paraId="75F12AA4" w14:textId="77777777" w:rsidR="00917A17" w:rsidRPr="00917A17" w:rsidRDefault="00917A17" w:rsidP="00917A17">
      <w:pPr>
        <w:rPr>
          <w:rFonts w:asciiTheme="majorBidi" w:eastAsia="Times New Roman" w:hAnsiTheme="majorBidi" w:cstheme="majorBidi"/>
          <w:b/>
          <w:bCs/>
          <w:i/>
          <w:sz w:val="24"/>
          <w:szCs w:val="24"/>
          <w:lang w:eastAsia="en-GB"/>
        </w:rPr>
      </w:pPr>
    </w:p>
    <w:p w14:paraId="3FFDDA94" w14:textId="77777777" w:rsidR="00917A17" w:rsidRPr="00917A17" w:rsidRDefault="00917A17" w:rsidP="00917A17">
      <w:pPr>
        <w:rPr>
          <w:rFonts w:asciiTheme="majorBidi" w:eastAsia="Times New Roman" w:hAnsiTheme="majorBidi" w:cstheme="majorBidi"/>
          <w:b/>
          <w:bCs/>
          <w:i/>
          <w:sz w:val="24"/>
          <w:szCs w:val="24"/>
          <w:lang w:eastAsia="en-GB"/>
        </w:rPr>
      </w:pPr>
    </w:p>
    <w:p w14:paraId="08B72321" w14:textId="77777777" w:rsidR="00917A17" w:rsidRPr="00917A17" w:rsidRDefault="00917A17" w:rsidP="00917A17">
      <w:pPr>
        <w:rPr>
          <w:rFonts w:asciiTheme="majorBidi" w:eastAsia="Times New Roman" w:hAnsiTheme="majorBidi" w:cstheme="majorBidi"/>
          <w:b/>
          <w:bCs/>
          <w:sz w:val="24"/>
          <w:szCs w:val="24"/>
          <w:lang w:eastAsia="en-GB"/>
        </w:rPr>
      </w:pPr>
    </w:p>
    <w:p w14:paraId="0E2CCC9F" w14:textId="77777777" w:rsidR="006553A8" w:rsidRDefault="006553A8" w:rsidP="00F10D16">
      <w:pPr>
        <w:rPr>
          <w:rFonts w:asciiTheme="majorBidi" w:eastAsia="Times New Roman" w:hAnsiTheme="majorBidi" w:cstheme="majorBidi"/>
          <w:b/>
          <w:bCs/>
          <w:sz w:val="24"/>
          <w:szCs w:val="24"/>
          <w:lang w:eastAsia="en-GB"/>
        </w:rPr>
      </w:pPr>
    </w:p>
    <w:p w14:paraId="3A2DD5EA" w14:textId="77777777" w:rsidR="006553A8" w:rsidRDefault="006553A8" w:rsidP="00F10D16">
      <w:pPr>
        <w:rPr>
          <w:rFonts w:asciiTheme="majorBidi" w:eastAsia="Times New Roman" w:hAnsiTheme="majorBidi" w:cstheme="majorBidi"/>
          <w:b/>
          <w:bCs/>
          <w:sz w:val="24"/>
          <w:szCs w:val="24"/>
          <w:lang w:eastAsia="en-GB"/>
        </w:rPr>
      </w:pPr>
    </w:p>
    <w:p w14:paraId="49BCE299" w14:textId="77777777" w:rsidR="006553A8" w:rsidRDefault="006553A8" w:rsidP="00F10D16">
      <w:pPr>
        <w:rPr>
          <w:rFonts w:asciiTheme="majorBidi" w:eastAsia="Times New Roman" w:hAnsiTheme="majorBidi" w:cstheme="majorBidi"/>
          <w:b/>
          <w:bCs/>
          <w:sz w:val="24"/>
          <w:szCs w:val="24"/>
          <w:lang w:eastAsia="en-GB"/>
        </w:rPr>
      </w:pPr>
    </w:p>
    <w:p w14:paraId="4700D995" w14:textId="77777777" w:rsidR="00917A17" w:rsidRDefault="00917A17" w:rsidP="00F10D16">
      <w:pPr>
        <w:rPr>
          <w:rFonts w:asciiTheme="majorBidi" w:eastAsia="Times New Roman" w:hAnsiTheme="majorBidi" w:cstheme="majorBidi"/>
          <w:b/>
          <w:bCs/>
          <w:sz w:val="24"/>
          <w:szCs w:val="24"/>
          <w:lang w:eastAsia="en-GB"/>
        </w:rPr>
      </w:pPr>
    </w:p>
    <w:p w14:paraId="4D06F759" w14:textId="77777777" w:rsidR="00917A17" w:rsidRDefault="00917A17" w:rsidP="00F10D16">
      <w:pPr>
        <w:rPr>
          <w:rFonts w:asciiTheme="majorBidi" w:eastAsia="Times New Roman" w:hAnsiTheme="majorBidi" w:cstheme="majorBidi"/>
          <w:b/>
          <w:bCs/>
          <w:sz w:val="24"/>
          <w:szCs w:val="24"/>
          <w:lang w:eastAsia="en-GB"/>
        </w:rPr>
      </w:pPr>
    </w:p>
    <w:sectPr w:rsidR="00917A17" w:rsidSect="003D0956">
      <w:footnotePr>
        <w:numRestart w:val="eachSect"/>
      </w:footnotePr>
      <w:pgSz w:w="16840" w:h="11907" w:orient="landscape" w:code="9"/>
      <w:pgMar w:top="1411" w:right="288" w:bottom="1411" w:left="85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47976" w14:textId="77777777" w:rsidR="00105C0D" w:rsidRDefault="00105C0D" w:rsidP="00F10D16">
      <w:pPr>
        <w:spacing w:after="0" w:line="240" w:lineRule="auto"/>
      </w:pPr>
      <w:r>
        <w:separator/>
      </w:r>
    </w:p>
  </w:endnote>
  <w:endnote w:type="continuationSeparator" w:id="0">
    <w:p w14:paraId="616E9574" w14:textId="77777777" w:rsidR="00105C0D" w:rsidRDefault="00105C0D" w:rsidP="00F10D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5B030" w14:textId="77777777" w:rsidR="00705709" w:rsidRDefault="007057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2F6509BD" w14:textId="77777777" w:rsidR="00705709" w:rsidRDefault="007057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01785" w14:textId="77777777" w:rsidR="00705709" w:rsidRPr="007338F0" w:rsidRDefault="00705709">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Pr>
        <w:noProof/>
      </w:rPr>
      <w:t>11</w:t>
    </w:r>
    <w:r w:rsidRPr="007338F0">
      <w:rPr>
        <w:noProof/>
      </w:rPr>
      <w:fldChar w:fldCharType="end"/>
    </w:r>
  </w:p>
  <w:p w14:paraId="13831320" w14:textId="77777777" w:rsidR="00705709" w:rsidRDefault="00705709">
    <w:pPr>
      <w:pStyle w:val="Footer"/>
      <w:framePr w:wrap="around" w:vAnchor="text" w:hAnchor="margin" w:xAlign="center" w:y="1"/>
      <w:rPr>
        <w:rStyle w:val="PageNumber"/>
      </w:rPr>
    </w:pPr>
  </w:p>
  <w:p w14:paraId="268162E1" w14:textId="77777777" w:rsidR="00705709" w:rsidRDefault="00705709">
    <w:pPr>
      <w:pStyle w:val="Footer"/>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E99A2" w14:textId="77777777" w:rsidR="00105C0D" w:rsidRDefault="00105C0D" w:rsidP="00F10D16">
      <w:pPr>
        <w:spacing w:after="0" w:line="240" w:lineRule="auto"/>
      </w:pPr>
      <w:r>
        <w:separator/>
      </w:r>
    </w:p>
  </w:footnote>
  <w:footnote w:type="continuationSeparator" w:id="0">
    <w:p w14:paraId="7E535305" w14:textId="77777777" w:rsidR="00105C0D" w:rsidRDefault="00105C0D" w:rsidP="00F10D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2A8DE" w14:textId="77777777" w:rsidR="00705709" w:rsidRDefault="007057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BBD8A" w14:textId="77777777" w:rsidR="00705709" w:rsidRDefault="00705709">
    <w:pPr>
      <w:pStyle w:val="BodyTex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1FFD" w14:textId="77777777" w:rsidR="00705709" w:rsidRDefault="007057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D6C"/>
    <w:multiLevelType w:val="multilevel"/>
    <w:tmpl w:val="0A800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359B3"/>
    <w:multiLevelType w:val="multilevel"/>
    <w:tmpl w:val="70F8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6748C7"/>
    <w:multiLevelType w:val="multilevel"/>
    <w:tmpl w:val="61380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3A6F6B"/>
    <w:multiLevelType w:val="multilevel"/>
    <w:tmpl w:val="5EAEA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F32431"/>
    <w:multiLevelType w:val="multilevel"/>
    <w:tmpl w:val="5BCE6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3D3BC9"/>
    <w:multiLevelType w:val="hybridMultilevel"/>
    <w:tmpl w:val="A030F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94A4F"/>
    <w:multiLevelType w:val="hybridMultilevel"/>
    <w:tmpl w:val="B5BC6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F1930"/>
    <w:multiLevelType w:val="multilevel"/>
    <w:tmpl w:val="E8500ABE"/>
    <w:lvl w:ilvl="0">
      <w:start w:val="1"/>
      <w:numFmt w:val="bullet"/>
      <w:lvlText w:val="-"/>
      <w:lvlJc w:val="left"/>
      <w:pPr>
        <w:ind w:left="720" w:hanging="360"/>
      </w:pPr>
      <w:rPr>
        <w:rFonts w:ascii="Aptos" w:eastAsia="Aptos" w:hAnsi="Aptos" w:cs="Apto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0276CF0"/>
    <w:multiLevelType w:val="multilevel"/>
    <w:tmpl w:val="AC12BF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625012"/>
    <w:multiLevelType w:val="multilevel"/>
    <w:tmpl w:val="70F8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071F41"/>
    <w:multiLevelType w:val="multilevel"/>
    <w:tmpl w:val="47C853FA"/>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15051D"/>
    <w:multiLevelType w:val="multilevel"/>
    <w:tmpl w:val="C9625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FB11CA"/>
    <w:multiLevelType w:val="multilevel"/>
    <w:tmpl w:val="3DFA1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E2505D"/>
    <w:multiLevelType w:val="multilevel"/>
    <w:tmpl w:val="99BAD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4A67CD"/>
    <w:multiLevelType w:val="multilevel"/>
    <w:tmpl w:val="5BCE6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7C1A14"/>
    <w:multiLevelType w:val="multilevel"/>
    <w:tmpl w:val="34AAE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E551F5"/>
    <w:multiLevelType w:val="multilevel"/>
    <w:tmpl w:val="BE821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13152A"/>
    <w:multiLevelType w:val="hybridMultilevel"/>
    <w:tmpl w:val="3384B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145B7A"/>
    <w:multiLevelType w:val="hybridMultilevel"/>
    <w:tmpl w:val="4630F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BF68AE"/>
    <w:multiLevelType w:val="multilevel"/>
    <w:tmpl w:val="55E0E27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061A29"/>
    <w:multiLevelType w:val="multilevel"/>
    <w:tmpl w:val="9A0089A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1" w15:restartNumberingAfterBreak="0">
    <w:nsid w:val="2793719E"/>
    <w:multiLevelType w:val="multilevel"/>
    <w:tmpl w:val="1FD2154A"/>
    <w:lvl w:ilvl="0">
      <w:start w:val="1"/>
      <w:numFmt w:val="bullet"/>
      <w:lvlText w:val="-"/>
      <w:lvlJc w:val="left"/>
      <w:pPr>
        <w:ind w:left="720" w:hanging="360"/>
      </w:pPr>
      <w:rPr>
        <w:rFonts w:ascii="Aptos" w:eastAsia="Aptos" w:hAnsi="Aptos" w:cs="Apto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2839553F"/>
    <w:multiLevelType w:val="multilevel"/>
    <w:tmpl w:val="16AE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8730DAE"/>
    <w:multiLevelType w:val="multilevel"/>
    <w:tmpl w:val="47C853F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C59072E"/>
    <w:multiLevelType w:val="multilevel"/>
    <w:tmpl w:val="2BE8D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2C792E"/>
    <w:multiLevelType w:val="multilevel"/>
    <w:tmpl w:val="5CE8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6733D9"/>
    <w:multiLevelType w:val="multilevel"/>
    <w:tmpl w:val="36B41A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790" w:hanging="71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FDD6084"/>
    <w:multiLevelType w:val="hybridMultilevel"/>
    <w:tmpl w:val="C2C6B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F90FA7"/>
    <w:multiLevelType w:val="multilevel"/>
    <w:tmpl w:val="79B0B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23A1BCA"/>
    <w:multiLevelType w:val="multilevel"/>
    <w:tmpl w:val="732C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C270B6"/>
    <w:multiLevelType w:val="hybridMultilevel"/>
    <w:tmpl w:val="7F9E2E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ABC0C2F"/>
    <w:multiLevelType w:val="multilevel"/>
    <w:tmpl w:val="19C63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C514BD"/>
    <w:multiLevelType w:val="multilevel"/>
    <w:tmpl w:val="8C400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DE074DF"/>
    <w:multiLevelType w:val="multilevel"/>
    <w:tmpl w:val="DA1C1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E7A1C69"/>
    <w:multiLevelType w:val="multilevel"/>
    <w:tmpl w:val="3064E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406A31"/>
    <w:multiLevelType w:val="hybridMultilevel"/>
    <w:tmpl w:val="4BCE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991058"/>
    <w:multiLevelType w:val="multilevel"/>
    <w:tmpl w:val="70F8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91329B2"/>
    <w:multiLevelType w:val="multilevel"/>
    <w:tmpl w:val="7A5C7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AB66B38"/>
    <w:multiLevelType w:val="multilevel"/>
    <w:tmpl w:val="0B7CD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2170077"/>
    <w:multiLevelType w:val="multilevel"/>
    <w:tmpl w:val="0DAA7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21D5D36"/>
    <w:multiLevelType w:val="multilevel"/>
    <w:tmpl w:val="5B3A1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44D59AA"/>
    <w:multiLevelType w:val="multilevel"/>
    <w:tmpl w:val="51FA7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69D7CAB"/>
    <w:multiLevelType w:val="hybridMultilevel"/>
    <w:tmpl w:val="E8BE6802"/>
    <w:lvl w:ilvl="0" w:tplc="A770FFF8">
      <w:start w:val="1"/>
      <w:numFmt w:val="decimal"/>
      <w:lvlText w:val="%1)"/>
      <w:lvlJc w:val="left"/>
      <w:pPr>
        <w:ind w:left="1020" w:hanging="360"/>
      </w:pPr>
    </w:lvl>
    <w:lvl w:ilvl="1" w:tplc="8794ACA8">
      <w:start w:val="1"/>
      <w:numFmt w:val="decimal"/>
      <w:lvlText w:val="%2)"/>
      <w:lvlJc w:val="left"/>
      <w:pPr>
        <w:ind w:left="1020" w:hanging="360"/>
      </w:pPr>
    </w:lvl>
    <w:lvl w:ilvl="2" w:tplc="2A820810">
      <w:start w:val="1"/>
      <w:numFmt w:val="decimal"/>
      <w:lvlText w:val="%3)"/>
      <w:lvlJc w:val="left"/>
      <w:pPr>
        <w:ind w:left="1020" w:hanging="360"/>
      </w:pPr>
    </w:lvl>
    <w:lvl w:ilvl="3" w:tplc="B35E8D12">
      <w:start w:val="1"/>
      <w:numFmt w:val="decimal"/>
      <w:lvlText w:val="%4)"/>
      <w:lvlJc w:val="left"/>
      <w:pPr>
        <w:ind w:left="1020" w:hanging="360"/>
      </w:pPr>
    </w:lvl>
    <w:lvl w:ilvl="4" w:tplc="80E2EACE">
      <w:start w:val="1"/>
      <w:numFmt w:val="decimal"/>
      <w:lvlText w:val="%5)"/>
      <w:lvlJc w:val="left"/>
      <w:pPr>
        <w:ind w:left="1020" w:hanging="360"/>
      </w:pPr>
    </w:lvl>
    <w:lvl w:ilvl="5" w:tplc="84B22262">
      <w:start w:val="1"/>
      <w:numFmt w:val="decimal"/>
      <w:lvlText w:val="%6)"/>
      <w:lvlJc w:val="left"/>
      <w:pPr>
        <w:ind w:left="1020" w:hanging="360"/>
      </w:pPr>
    </w:lvl>
    <w:lvl w:ilvl="6" w:tplc="684C9E62">
      <w:start w:val="1"/>
      <w:numFmt w:val="decimal"/>
      <w:lvlText w:val="%7)"/>
      <w:lvlJc w:val="left"/>
      <w:pPr>
        <w:ind w:left="1020" w:hanging="360"/>
      </w:pPr>
    </w:lvl>
    <w:lvl w:ilvl="7" w:tplc="C68A46D6">
      <w:start w:val="1"/>
      <w:numFmt w:val="decimal"/>
      <w:lvlText w:val="%8)"/>
      <w:lvlJc w:val="left"/>
      <w:pPr>
        <w:ind w:left="1020" w:hanging="360"/>
      </w:pPr>
    </w:lvl>
    <w:lvl w:ilvl="8" w:tplc="DF4C1F24">
      <w:start w:val="1"/>
      <w:numFmt w:val="decimal"/>
      <w:lvlText w:val="%9)"/>
      <w:lvlJc w:val="left"/>
      <w:pPr>
        <w:ind w:left="1020" w:hanging="360"/>
      </w:pPr>
    </w:lvl>
  </w:abstractNum>
  <w:abstractNum w:abstractNumId="43" w15:restartNumberingAfterBreak="0">
    <w:nsid w:val="57603C3F"/>
    <w:multiLevelType w:val="multilevel"/>
    <w:tmpl w:val="F0244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799511E"/>
    <w:multiLevelType w:val="multilevel"/>
    <w:tmpl w:val="6472E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4D5120"/>
    <w:multiLevelType w:val="multilevel"/>
    <w:tmpl w:val="FCC0F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13023D"/>
    <w:multiLevelType w:val="hybridMultilevel"/>
    <w:tmpl w:val="39B64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9FE1FD2"/>
    <w:multiLevelType w:val="hybridMultilevel"/>
    <w:tmpl w:val="F6E42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EF4881"/>
    <w:multiLevelType w:val="hybridMultilevel"/>
    <w:tmpl w:val="953CC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7D0D48"/>
    <w:multiLevelType w:val="multilevel"/>
    <w:tmpl w:val="591E5010"/>
    <w:lvl w:ilvl="0">
      <w:start w:val="1"/>
      <w:numFmt w:val="bullet"/>
      <w:lvlText w:val="-"/>
      <w:lvlJc w:val="left"/>
      <w:pPr>
        <w:ind w:left="720" w:hanging="360"/>
      </w:pPr>
      <w:rPr>
        <w:rFonts w:ascii="Aptos" w:eastAsia="Aptos" w:hAnsi="Aptos" w:cs="Apto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15:restartNumberingAfterBreak="0">
    <w:nsid w:val="603A6A4A"/>
    <w:multiLevelType w:val="hybridMultilevel"/>
    <w:tmpl w:val="D4765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1820F21"/>
    <w:multiLevelType w:val="multilevel"/>
    <w:tmpl w:val="27B6EB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2" w15:restartNumberingAfterBreak="0">
    <w:nsid w:val="61EF4A5B"/>
    <w:multiLevelType w:val="multilevel"/>
    <w:tmpl w:val="70F8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2034E73"/>
    <w:multiLevelType w:val="multilevel"/>
    <w:tmpl w:val="47C853FA"/>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2E0695A"/>
    <w:multiLevelType w:val="multilevel"/>
    <w:tmpl w:val="C8AABE18"/>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5791C0A"/>
    <w:multiLevelType w:val="multilevel"/>
    <w:tmpl w:val="47C853F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6301CC6"/>
    <w:multiLevelType w:val="multilevel"/>
    <w:tmpl w:val="5BCE6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5D536C"/>
    <w:multiLevelType w:val="multilevel"/>
    <w:tmpl w:val="4432A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A8A6DD7"/>
    <w:multiLevelType w:val="multilevel"/>
    <w:tmpl w:val="A4DE45A4"/>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B282730"/>
    <w:multiLevelType w:val="multilevel"/>
    <w:tmpl w:val="47C48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E9214B4"/>
    <w:multiLevelType w:val="hybridMultilevel"/>
    <w:tmpl w:val="E54EA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F5B4156"/>
    <w:multiLevelType w:val="multilevel"/>
    <w:tmpl w:val="47C853F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04F5D26"/>
    <w:multiLevelType w:val="multilevel"/>
    <w:tmpl w:val="A4DE45A4"/>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0E550A8"/>
    <w:multiLevelType w:val="multilevel"/>
    <w:tmpl w:val="0B007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1E10BB6"/>
    <w:multiLevelType w:val="multilevel"/>
    <w:tmpl w:val="5BCE6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3502542"/>
    <w:multiLevelType w:val="multilevel"/>
    <w:tmpl w:val="70F8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A0322DA"/>
    <w:multiLevelType w:val="hybridMultilevel"/>
    <w:tmpl w:val="73FE4D4E"/>
    <w:lvl w:ilvl="0" w:tplc="A55A15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064C42"/>
    <w:multiLevelType w:val="multilevel"/>
    <w:tmpl w:val="5BCE6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D04585C"/>
    <w:multiLevelType w:val="hybridMultilevel"/>
    <w:tmpl w:val="26724F8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41566229">
    <w:abstractNumId w:val="31"/>
  </w:num>
  <w:num w:numId="2" w16cid:durableId="1650478079">
    <w:abstractNumId w:val="52"/>
  </w:num>
  <w:num w:numId="3" w16cid:durableId="418017868">
    <w:abstractNumId w:val="22"/>
  </w:num>
  <w:num w:numId="4" w16cid:durableId="1118909457">
    <w:abstractNumId w:val="51"/>
  </w:num>
  <w:num w:numId="5" w16cid:durableId="1426146401">
    <w:abstractNumId w:val="32"/>
  </w:num>
  <w:num w:numId="6" w16cid:durableId="658073193">
    <w:abstractNumId w:val="13"/>
  </w:num>
  <w:num w:numId="7" w16cid:durableId="478503074">
    <w:abstractNumId w:val="26"/>
  </w:num>
  <w:num w:numId="8" w16cid:durableId="1538083898">
    <w:abstractNumId w:val="45"/>
  </w:num>
  <w:num w:numId="9" w16cid:durableId="364210767">
    <w:abstractNumId w:val="63"/>
  </w:num>
  <w:num w:numId="10" w16cid:durableId="580599971">
    <w:abstractNumId w:val="8"/>
  </w:num>
  <w:num w:numId="11" w16cid:durableId="740785393">
    <w:abstractNumId w:val="28"/>
  </w:num>
  <w:num w:numId="12" w16cid:durableId="23214342">
    <w:abstractNumId w:val="57"/>
  </w:num>
  <w:num w:numId="13" w16cid:durableId="403530928">
    <w:abstractNumId w:val="33"/>
  </w:num>
  <w:num w:numId="14" w16cid:durableId="1650745048">
    <w:abstractNumId w:val="16"/>
  </w:num>
  <w:num w:numId="15" w16cid:durableId="94863259">
    <w:abstractNumId w:val="25"/>
  </w:num>
  <w:num w:numId="16" w16cid:durableId="1455783266">
    <w:abstractNumId w:val="44"/>
  </w:num>
  <w:num w:numId="17" w16cid:durableId="2049376778">
    <w:abstractNumId w:val="34"/>
  </w:num>
  <w:num w:numId="18" w16cid:durableId="2076392756">
    <w:abstractNumId w:val="5"/>
  </w:num>
  <w:num w:numId="19" w16cid:durableId="278879478">
    <w:abstractNumId w:val="20"/>
  </w:num>
  <w:num w:numId="20" w16cid:durableId="29890237">
    <w:abstractNumId w:val="37"/>
  </w:num>
  <w:num w:numId="21" w16cid:durableId="1619139972">
    <w:abstractNumId w:val="24"/>
  </w:num>
  <w:num w:numId="22" w16cid:durableId="332999218">
    <w:abstractNumId w:val="0"/>
  </w:num>
  <w:num w:numId="23" w16cid:durableId="1956673724">
    <w:abstractNumId w:val="40"/>
  </w:num>
  <w:num w:numId="24" w16cid:durableId="1263338136">
    <w:abstractNumId w:val="15"/>
  </w:num>
  <w:num w:numId="25" w16cid:durableId="1798261399">
    <w:abstractNumId w:val="42"/>
  </w:num>
  <w:num w:numId="26" w16cid:durableId="298195922">
    <w:abstractNumId w:val="55"/>
  </w:num>
  <w:num w:numId="27" w16cid:durableId="6103030">
    <w:abstractNumId w:val="10"/>
  </w:num>
  <w:num w:numId="28" w16cid:durableId="1445661315">
    <w:abstractNumId w:val="61"/>
  </w:num>
  <w:num w:numId="29" w16cid:durableId="1716856662">
    <w:abstractNumId w:val="23"/>
  </w:num>
  <w:num w:numId="30" w16cid:durableId="674501251">
    <w:abstractNumId w:val="53"/>
  </w:num>
  <w:num w:numId="31" w16cid:durableId="401832233">
    <w:abstractNumId w:val="27"/>
  </w:num>
  <w:num w:numId="32" w16cid:durableId="695934242">
    <w:abstractNumId w:val="54"/>
  </w:num>
  <w:num w:numId="33" w16cid:durableId="548760717">
    <w:abstractNumId w:val="48"/>
  </w:num>
  <w:num w:numId="34" w16cid:durableId="633104664">
    <w:abstractNumId w:val="62"/>
  </w:num>
  <w:num w:numId="35" w16cid:durableId="443696284">
    <w:abstractNumId w:val="58"/>
  </w:num>
  <w:num w:numId="36" w16cid:durableId="894853956">
    <w:abstractNumId w:val="19"/>
  </w:num>
  <w:num w:numId="37" w16cid:durableId="889265543">
    <w:abstractNumId w:val="50"/>
  </w:num>
  <w:num w:numId="38" w16cid:durableId="356275648">
    <w:abstractNumId w:val="18"/>
  </w:num>
  <w:num w:numId="39" w16cid:durableId="2053575208">
    <w:abstractNumId w:val="47"/>
  </w:num>
  <w:num w:numId="40" w16cid:durableId="172257594">
    <w:abstractNumId w:val="46"/>
  </w:num>
  <w:num w:numId="41" w16cid:durableId="12849353">
    <w:abstractNumId w:val="60"/>
  </w:num>
  <w:num w:numId="42" w16cid:durableId="631599372">
    <w:abstractNumId w:val="35"/>
  </w:num>
  <w:num w:numId="43" w16cid:durableId="15233389">
    <w:abstractNumId w:val="68"/>
  </w:num>
  <w:num w:numId="44" w16cid:durableId="505898390">
    <w:abstractNumId w:val="36"/>
  </w:num>
  <w:num w:numId="45" w16cid:durableId="1472360560">
    <w:abstractNumId w:val="9"/>
  </w:num>
  <w:num w:numId="46" w16cid:durableId="328093772">
    <w:abstractNumId w:val="65"/>
  </w:num>
  <w:num w:numId="47" w16cid:durableId="1190265039">
    <w:abstractNumId w:val="1"/>
  </w:num>
  <w:num w:numId="48" w16cid:durableId="837378704">
    <w:abstractNumId w:val="66"/>
  </w:num>
  <w:num w:numId="49" w16cid:durableId="672955243">
    <w:abstractNumId w:val="4"/>
  </w:num>
  <w:num w:numId="50" w16cid:durableId="1191845467">
    <w:abstractNumId w:val="11"/>
  </w:num>
  <w:num w:numId="51" w16cid:durableId="1465154595">
    <w:abstractNumId w:val="41"/>
  </w:num>
  <w:num w:numId="52" w16cid:durableId="1030838683">
    <w:abstractNumId w:val="43"/>
  </w:num>
  <w:num w:numId="53" w16cid:durableId="474760880">
    <w:abstractNumId w:val="38"/>
  </w:num>
  <w:num w:numId="54" w16cid:durableId="739867765">
    <w:abstractNumId w:val="12"/>
  </w:num>
  <w:num w:numId="55" w16cid:durableId="680737700">
    <w:abstractNumId w:val="59"/>
  </w:num>
  <w:num w:numId="56" w16cid:durableId="953053669">
    <w:abstractNumId w:val="56"/>
  </w:num>
  <w:num w:numId="57" w16cid:durableId="1853909504">
    <w:abstractNumId w:val="14"/>
  </w:num>
  <w:num w:numId="58" w16cid:durableId="1485705804">
    <w:abstractNumId w:val="64"/>
  </w:num>
  <w:num w:numId="59" w16cid:durableId="696614042">
    <w:abstractNumId w:val="67"/>
  </w:num>
  <w:num w:numId="60" w16cid:durableId="665548797">
    <w:abstractNumId w:val="21"/>
  </w:num>
  <w:num w:numId="61" w16cid:durableId="88352107">
    <w:abstractNumId w:val="49"/>
  </w:num>
  <w:num w:numId="62" w16cid:durableId="2087994632">
    <w:abstractNumId w:val="7"/>
  </w:num>
  <w:num w:numId="63" w16cid:durableId="2003846557">
    <w:abstractNumId w:val="39"/>
  </w:num>
  <w:num w:numId="64" w16cid:durableId="3091246">
    <w:abstractNumId w:val="29"/>
  </w:num>
  <w:num w:numId="65" w16cid:durableId="1811946318">
    <w:abstractNumId w:val="3"/>
  </w:num>
  <w:num w:numId="66" w16cid:durableId="1400130704">
    <w:abstractNumId w:val="2"/>
  </w:num>
  <w:num w:numId="67" w16cid:durableId="1545412060">
    <w:abstractNumId w:val="6"/>
  </w:num>
  <w:num w:numId="68" w16cid:durableId="1592396207">
    <w:abstractNumId w:val="17"/>
  </w:num>
  <w:num w:numId="69" w16cid:durableId="1561137023">
    <w:abstractNumId w:val="3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F10D16"/>
    <w:rsid w:val="0001635F"/>
    <w:rsid w:val="00021517"/>
    <w:rsid w:val="00031F58"/>
    <w:rsid w:val="0003347F"/>
    <w:rsid w:val="00034021"/>
    <w:rsid w:val="0003707E"/>
    <w:rsid w:val="000A2531"/>
    <w:rsid w:val="000A541E"/>
    <w:rsid w:val="000A65C0"/>
    <w:rsid w:val="000A793C"/>
    <w:rsid w:val="000D1880"/>
    <w:rsid w:val="000E2F89"/>
    <w:rsid w:val="000E338C"/>
    <w:rsid w:val="000F335A"/>
    <w:rsid w:val="000F7BC8"/>
    <w:rsid w:val="00105C0D"/>
    <w:rsid w:val="0011077A"/>
    <w:rsid w:val="00127D52"/>
    <w:rsid w:val="00132E94"/>
    <w:rsid w:val="00137B6B"/>
    <w:rsid w:val="001519DE"/>
    <w:rsid w:val="00167557"/>
    <w:rsid w:val="0017474F"/>
    <w:rsid w:val="00183728"/>
    <w:rsid w:val="001A34DA"/>
    <w:rsid w:val="001A73FB"/>
    <w:rsid w:val="001C5C13"/>
    <w:rsid w:val="001D525C"/>
    <w:rsid w:val="001E67C0"/>
    <w:rsid w:val="001F624C"/>
    <w:rsid w:val="001F7C88"/>
    <w:rsid w:val="0021050E"/>
    <w:rsid w:val="00217A4D"/>
    <w:rsid w:val="00234A2E"/>
    <w:rsid w:val="00271768"/>
    <w:rsid w:val="00281EBE"/>
    <w:rsid w:val="00285BDA"/>
    <w:rsid w:val="002B154B"/>
    <w:rsid w:val="002B7EAF"/>
    <w:rsid w:val="002C043C"/>
    <w:rsid w:val="002C5942"/>
    <w:rsid w:val="002C7241"/>
    <w:rsid w:val="002E0ADC"/>
    <w:rsid w:val="002F2930"/>
    <w:rsid w:val="0030134F"/>
    <w:rsid w:val="00301AB0"/>
    <w:rsid w:val="003057CA"/>
    <w:rsid w:val="00305992"/>
    <w:rsid w:val="00317DD2"/>
    <w:rsid w:val="00322A41"/>
    <w:rsid w:val="0033645E"/>
    <w:rsid w:val="003463F1"/>
    <w:rsid w:val="003679A6"/>
    <w:rsid w:val="0037272E"/>
    <w:rsid w:val="00380197"/>
    <w:rsid w:val="003828AA"/>
    <w:rsid w:val="00386F31"/>
    <w:rsid w:val="003A139B"/>
    <w:rsid w:val="003A313A"/>
    <w:rsid w:val="003B0F0D"/>
    <w:rsid w:val="003B3786"/>
    <w:rsid w:val="003D0956"/>
    <w:rsid w:val="003D4F24"/>
    <w:rsid w:val="003F6F55"/>
    <w:rsid w:val="004014ED"/>
    <w:rsid w:val="00413B7F"/>
    <w:rsid w:val="004141D0"/>
    <w:rsid w:val="004434EB"/>
    <w:rsid w:val="00444F5C"/>
    <w:rsid w:val="00472E40"/>
    <w:rsid w:val="00484581"/>
    <w:rsid w:val="00493533"/>
    <w:rsid w:val="004B6EFC"/>
    <w:rsid w:val="004C1AC0"/>
    <w:rsid w:val="004C2310"/>
    <w:rsid w:val="004C400D"/>
    <w:rsid w:val="004D6280"/>
    <w:rsid w:val="004E6F24"/>
    <w:rsid w:val="004F3D84"/>
    <w:rsid w:val="004F7F95"/>
    <w:rsid w:val="00501088"/>
    <w:rsid w:val="00541028"/>
    <w:rsid w:val="00570228"/>
    <w:rsid w:val="0058497F"/>
    <w:rsid w:val="00593A9D"/>
    <w:rsid w:val="005B0064"/>
    <w:rsid w:val="005C04B0"/>
    <w:rsid w:val="005D6911"/>
    <w:rsid w:val="006010C3"/>
    <w:rsid w:val="006171EE"/>
    <w:rsid w:val="00617C8B"/>
    <w:rsid w:val="00623299"/>
    <w:rsid w:val="00630057"/>
    <w:rsid w:val="00633657"/>
    <w:rsid w:val="00633ADE"/>
    <w:rsid w:val="00636333"/>
    <w:rsid w:val="00646804"/>
    <w:rsid w:val="00651554"/>
    <w:rsid w:val="006553A8"/>
    <w:rsid w:val="00667CDF"/>
    <w:rsid w:val="00677CC4"/>
    <w:rsid w:val="00697188"/>
    <w:rsid w:val="006B6847"/>
    <w:rsid w:val="006D3096"/>
    <w:rsid w:val="006F0D91"/>
    <w:rsid w:val="006F59AE"/>
    <w:rsid w:val="00705709"/>
    <w:rsid w:val="00715BF3"/>
    <w:rsid w:val="007300F1"/>
    <w:rsid w:val="00734CDF"/>
    <w:rsid w:val="0073541D"/>
    <w:rsid w:val="00753F99"/>
    <w:rsid w:val="00760782"/>
    <w:rsid w:val="007614C6"/>
    <w:rsid w:val="007620C9"/>
    <w:rsid w:val="0077618D"/>
    <w:rsid w:val="00783C82"/>
    <w:rsid w:val="007A386F"/>
    <w:rsid w:val="007A45BC"/>
    <w:rsid w:val="007B7FD8"/>
    <w:rsid w:val="00801A20"/>
    <w:rsid w:val="00801ED0"/>
    <w:rsid w:val="008059C5"/>
    <w:rsid w:val="0080691C"/>
    <w:rsid w:val="00811AFB"/>
    <w:rsid w:val="0081230C"/>
    <w:rsid w:val="00817A95"/>
    <w:rsid w:val="00824B67"/>
    <w:rsid w:val="00830EAF"/>
    <w:rsid w:val="0084032C"/>
    <w:rsid w:val="00844405"/>
    <w:rsid w:val="0084721D"/>
    <w:rsid w:val="00850610"/>
    <w:rsid w:val="00867F4A"/>
    <w:rsid w:val="008701D8"/>
    <w:rsid w:val="00871852"/>
    <w:rsid w:val="008814FF"/>
    <w:rsid w:val="00892CF0"/>
    <w:rsid w:val="008931F8"/>
    <w:rsid w:val="008A0641"/>
    <w:rsid w:val="008E6AE1"/>
    <w:rsid w:val="008F09FD"/>
    <w:rsid w:val="008F7634"/>
    <w:rsid w:val="00903AFF"/>
    <w:rsid w:val="00917A17"/>
    <w:rsid w:val="00924B54"/>
    <w:rsid w:val="00932FF4"/>
    <w:rsid w:val="00942BD7"/>
    <w:rsid w:val="0094480D"/>
    <w:rsid w:val="009506DE"/>
    <w:rsid w:val="00962245"/>
    <w:rsid w:val="009675F5"/>
    <w:rsid w:val="009734D3"/>
    <w:rsid w:val="00974AE7"/>
    <w:rsid w:val="009766C6"/>
    <w:rsid w:val="00976E8A"/>
    <w:rsid w:val="00977F6E"/>
    <w:rsid w:val="009A4C9D"/>
    <w:rsid w:val="009A4DE7"/>
    <w:rsid w:val="009E2C9B"/>
    <w:rsid w:val="00A06545"/>
    <w:rsid w:val="00A25320"/>
    <w:rsid w:val="00A55C57"/>
    <w:rsid w:val="00A56DA2"/>
    <w:rsid w:val="00A722EC"/>
    <w:rsid w:val="00A769BB"/>
    <w:rsid w:val="00A834B5"/>
    <w:rsid w:val="00A84887"/>
    <w:rsid w:val="00A92027"/>
    <w:rsid w:val="00AA0322"/>
    <w:rsid w:val="00AA1305"/>
    <w:rsid w:val="00AA6D4E"/>
    <w:rsid w:val="00AB0E56"/>
    <w:rsid w:val="00AD1195"/>
    <w:rsid w:val="00AD49C6"/>
    <w:rsid w:val="00AF0887"/>
    <w:rsid w:val="00AF5428"/>
    <w:rsid w:val="00B07CBF"/>
    <w:rsid w:val="00B15738"/>
    <w:rsid w:val="00B225B8"/>
    <w:rsid w:val="00B35514"/>
    <w:rsid w:val="00B625E6"/>
    <w:rsid w:val="00B669B4"/>
    <w:rsid w:val="00B70E41"/>
    <w:rsid w:val="00B83495"/>
    <w:rsid w:val="00B96CC1"/>
    <w:rsid w:val="00B97A2D"/>
    <w:rsid w:val="00BA2DD8"/>
    <w:rsid w:val="00BB4B6C"/>
    <w:rsid w:val="00BB5737"/>
    <w:rsid w:val="00BB7CC4"/>
    <w:rsid w:val="00BC0266"/>
    <w:rsid w:val="00BD1AC5"/>
    <w:rsid w:val="00BD49AE"/>
    <w:rsid w:val="00BD4C47"/>
    <w:rsid w:val="00BE1AE9"/>
    <w:rsid w:val="00BE221A"/>
    <w:rsid w:val="00BF1D57"/>
    <w:rsid w:val="00C2167F"/>
    <w:rsid w:val="00C31094"/>
    <w:rsid w:val="00C47CD5"/>
    <w:rsid w:val="00C67A42"/>
    <w:rsid w:val="00C77E6E"/>
    <w:rsid w:val="00C901FD"/>
    <w:rsid w:val="00C907A2"/>
    <w:rsid w:val="00C93E0D"/>
    <w:rsid w:val="00CC0A10"/>
    <w:rsid w:val="00CC387C"/>
    <w:rsid w:val="00CD002F"/>
    <w:rsid w:val="00CD203D"/>
    <w:rsid w:val="00D018C1"/>
    <w:rsid w:val="00D15DBC"/>
    <w:rsid w:val="00D279D4"/>
    <w:rsid w:val="00D3270B"/>
    <w:rsid w:val="00D37D21"/>
    <w:rsid w:val="00D47466"/>
    <w:rsid w:val="00D77719"/>
    <w:rsid w:val="00D913B2"/>
    <w:rsid w:val="00DA1FC5"/>
    <w:rsid w:val="00DA2FE9"/>
    <w:rsid w:val="00DC1021"/>
    <w:rsid w:val="00DC4108"/>
    <w:rsid w:val="00DC7F06"/>
    <w:rsid w:val="00DF500D"/>
    <w:rsid w:val="00E171B0"/>
    <w:rsid w:val="00E22AFE"/>
    <w:rsid w:val="00E43414"/>
    <w:rsid w:val="00E51A19"/>
    <w:rsid w:val="00E5628E"/>
    <w:rsid w:val="00E62097"/>
    <w:rsid w:val="00E66890"/>
    <w:rsid w:val="00E741B4"/>
    <w:rsid w:val="00EA74E6"/>
    <w:rsid w:val="00ED1D97"/>
    <w:rsid w:val="00EF052B"/>
    <w:rsid w:val="00EF62D7"/>
    <w:rsid w:val="00F10D16"/>
    <w:rsid w:val="00F150EA"/>
    <w:rsid w:val="00F575AF"/>
    <w:rsid w:val="00F62CC9"/>
    <w:rsid w:val="00F86DBB"/>
    <w:rsid w:val="00FB1F93"/>
    <w:rsid w:val="00FD5578"/>
    <w:rsid w:val="00FE2FD7"/>
    <w:rsid w:val="00FF576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B9E77"/>
  <w15:chartTrackingRefBased/>
  <w15:docId w15:val="{3C2CFC11-B7D0-4BA5-BCED-385D6BD3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D16"/>
    <w:pPr>
      <w:spacing w:after="200" w:line="276" w:lineRule="auto"/>
    </w:pPr>
  </w:style>
  <w:style w:type="paragraph" w:styleId="Heading2">
    <w:name w:val="heading 2"/>
    <w:basedOn w:val="Normal"/>
    <w:next w:val="Normal"/>
    <w:link w:val="Heading2Char"/>
    <w:qFormat/>
    <w:rsid w:val="00F10D16"/>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ormal"/>
    <w:link w:val="Heading3Char"/>
    <w:uiPriority w:val="9"/>
    <w:semiHidden/>
    <w:unhideWhenUsed/>
    <w:qFormat/>
    <w:rsid w:val="00E668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10D16"/>
    <w:rPr>
      <w:rFonts w:ascii="Times New Roman" w:eastAsia="SimSun" w:hAnsi="Times New Roman" w:cs="Times New Roman"/>
      <w:color w:val="000000"/>
      <w:sz w:val="36"/>
      <w:szCs w:val="20"/>
      <w:lang w:eastAsia="zh-CN"/>
    </w:rPr>
  </w:style>
  <w:style w:type="paragraph" w:styleId="Header">
    <w:name w:val="header"/>
    <w:basedOn w:val="Normal"/>
    <w:link w:val="HeaderChar"/>
    <w:uiPriority w:val="99"/>
    <w:rsid w:val="00F10D16"/>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uiPriority w:val="99"/>
    <w:rsid w:val="00F10D16"/>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F10D16"/>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F10D16"/>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F10D16"/>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F10D16"/>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F10D16"/>
    <w:rPr>
      <w:rFonts w:ascii="Times New Roman" w:eastAsia="Times New Roman" w:hAnsi="Times New Roman" w:cs="Times New Roman"/>
      <w:sz w:val="20"/>
      <w:szCs w:val="20"/>
      <w:lang w:eastAsia="en-GB"/>
    </w:rPr>
  </w:style>
  <w:style w:type="character" w:styleId="PageNumber">
    <w:name w:val="page number"/>
    <w:rsid w:val="00F10D16"/>
    <w:rPr>
      <w:rFonts w:cs="Times New Roman"/>
    </w:rPr>
  </w:style>
  <w:style w:type="paragraph" w:styleId="Footer">
    <w:name w:val="footer"/>
    <w:basedOn w:val="Normal"/>
    <w:link w:val="FooterChar"/>
    <w:uiPriority w:val="99"/>
    <w:rsid w:val="00F10D16"/>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F10D16"/>
    <w:rPr>
      <w:rFonts w:ascii="Times New Roman" w:eastAsia="Times New Roman" w:hAnsi="Times New Roman" w:cs="Times New Roman"/>
      <w:sz w:val="24"/>
      <w:szCs w:val="20"/>
      <w:lang w:eastAsia="en-GB"/>
    </w:rPr>
  </w:style>
  <w:style w:type="paragraph" w:customStyle="1" w:styleId="Char2">
    <w:name w:val="Char2"/>
    <w:basedOn w:val="Normal"/>
    <w:link w:val="FootnoteReference"/>
    <w:rsid w:val="00F10D16"/>
    <w:pPr>
      <w:spacing w:after="160" w:line="240" w:lineRule="exact"/>
    </w:pPr>
    <w:rPr>
      <w:rFonts w:cs="Times New Roman"/>
      <w:vertAlign w:val="superscript"/>
    </w:rPr>
  </w:style>
  <w:style w:type="paragraph" w:styleId="NormalWeb">
    <w:name w:val="Normal (Web)"/>
    <w:basedOn w:val="Normal"/>
    <w:uiPriority w:val="99"/>
    <w:unhideWhenUsed/>
    <w:rsid w:val="00C31094"/>
    <w:rPr>
      <w:rFonts w:ascii="Times New Roman" w:hAnsi="Times New Roman" w:cs="Times New Roman"/>
      <w:sz w:val="24"/>
      <w:szCs w:val="24"/>
    </w:rPr>
  </w:style>
  <w:style w:type="character" w:customStyle="1" w:styleId="Heading3Char">
    <w:name w:val="Heading 3 Char"/>
    <w:basedOn w:val="DefaultParagraphFont"/>
    <w:link w:val="Heading3"/>
    <w:uiPriority w:val="9"/>
    <w:semiHidden/>
    <w:rsid w:val="00E66890"/>
    <w:rPr>
      <w:rFonts w:asciiTheme="majorHAnsi" w:eastAsiaTheme="majorEastAsia" w:hAnsiTheme="majorHAnsi" w:cstheme="majorBidi"/>
      <w:color w:val="1F4D78" w:themeColor="accent1" w:themeShade="7F"/>
      <w:sz w:val="24"/>
      <w:szCs w:val="24"/>
    </w:rPr>
  </w:style>
  <w:style w:type="table" w:styleId="PlainTable5">
    <w:name w:val="Plain Table 5"/>
    <w:basedOn w:val="TableNormal"/>
    <w:uiPriority w:val="45"/>
    <w:rsid w:val="00734CDF"/>
    <w:pPr>
      <w:spacing w:after="0" w:line="240" w:lineRule="auto"/>
    </w:pPr>
    <w:rPr>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basedOn w:val="TableNormal"/>
    <w:uiPriority w:val="39"/>
    <w:rsid w:val="000A54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203D"/>
    <w:pPr>
      <w:ind w:left="720"/>
      <w:contextualSpacing/>
    </w:pPr>
  </w:style>
  <w:style w:type="paragraph" w:styleId="Revision">
    <w:name w:val="Revision"/>
    <w:hidden/>
    <w:uiPriority w:val="99"/>
    <w:semiHidden/>
    <w:rsid w:val="00D37D21"/>
    <w:pPr>
      <w:spacing w:after="0" w:line="240" w:lineRule="auto"/>
    </w:pPr>
  </w:style>
  <w:style w:type="character" w:styleId="CommentReference">
    <w:name w:val="annotation reference"/>
    <w:basedOn w:val="DefaultParagraphFont"/>
    <w:uiPriority w:val="99"/>
    <w:semiHidden/>
    <w:unhideWhenUsed/>
    <w:rsid w:val="00D37D21"/>
    <w:rPr>
      <w:sz w:val="16"/>
      <w:szCs w:val="16"/>
    </w:rPr>
  </w:style>
  <w:style w:type="paragraph" w:styleId="CommentText">
    <w:name w:val="annotation text"/>
    <w:basedOn w:val="Normal"/>
    <w:link w:val="CommentTextChar"/>
    <w:uiPriority w:val="99"/>
    <w:unhideWhenUsed/>
    <w:rsid w:val="00D37D21"/>
    <w:pPr>
      <w:spacing w:line="240" w:lineRule="auto"/>
    </w:pPr>
    <w:rPr>
      <w:sz w:val="20"/>
      <w:szCs w:val="20"/>
    </w:rPr>
  </w:style>
  <w:style w:type="character" w:customStyle="1" w:styleId="CommentTextChar">
    <w:name w:val="Comment Text Char"/>
    <w:basedOn w:val="DefaultParagraphFont"/>
    <w:link w:val="CommentText"/>
    <w:uiPriority w:val="99"/>
    <w:rsid w:val="00D37D21"/>
    <w:rPr>
      <w:sz w:val="20"/>
      <w:szCs w:val="20"/>
    </w:rPr>
  </w:style>
  <w:style w:type="paragraph" w:styleId="CommentSubject">
    <w:name w:val="annotation subject"/>
    <w:basedOn w:val="CommentText"/>
    <w:next w:val="CommentText"/>
    <w:link w:val="CommentSubjectChar"/>
    <w:uiPriority w:val="99"/>
    <w:semiHidden/>
    <w:unhideWhenUsed/>
    <w:rsid w:val="00D37D21"/>
    <w:rPr>
      <w:b/>
      <w:bCs/>
    </w:rPr>
  </w:style>
  <w:style w:type="character" w:customStyle="1" w:styleId="CommentSubjectChar">
    <w:name w:val="Comment Subject Char"/>
    <w:basedOn w:val="CommentTextChar"/>
    <w:link w:val="CommentSubject"/>
    <w:uiPriority w:val="99"/>
    <w:semiHidden/>
    <w:rsid w:val="00D37D21"/>
    <w:rPr>
      <w:b/>
      <w:bCs/>
      <w:sz w:val="20"/>
      <w:szCs w:val="20"/>
    </w:rPr>
  </w:style>
  <w:style w:type="paragraph" w:styleId="BalloonText">
    <w:name w:val="Balloon Text"/>
    <w:basedOn w:val="Normal"/>
    <w:link w:val="BalloonTextChar"/>
    <w:uiPriority w:val="99"/>
    <w:semiHidden/>
    <w:unhideWhenUsed/>
    <w:rsid w:val="00D913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13B2"/>
    <w:rPr>
      <w:rFonts w:ascii="Segoe UI" w:hAnsi="Segoe UI" w:cs="Segoe UI"/>
      <w:sz w:val="18"/>
      <w:szCs w:val="18"/>
    </w:rPr>
  </w:style>
  <w:style w:type="paragraph" w:customStyle="1" w:styleId="Default">
    <w:name w:val="Default"/>
    <w:rsid w:val="004C400D"/>
    <w:pPr>
      <w:autoSpaceDE w:val="0"/>
      <w:autoSpaceDN w:val="0"/>
      <w:adjustRightInd w:val="0"/>
      <w:spacing w:after="0" w:line="240" w:lineRule="auto"/>
    </w:pPr>
    <w:rPr>
      <w:rFonts w:ascii="Times New Roman" w:hAnsi="Times New Roman" w:cs="Times New Roman"/>
      <w:color w:val="000000"/>
      <w:sz w:val="24"/>
      <w:szCs w:val="24"/>
      <w:lang w:val="en-US"/>
    </w:rPr>
  </w:style>
  <w:style w:type="table" w:styleId="PlainTable1">
    <w:name w:val="Plain Table 1"/>
    <w:basedOn w:val="TableNormal"/>
    <w:uiPriority w:val="41"/>
    <w:rsid w:val="00EA74E6"/>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0A253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A253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A65C0"/>
    <w:rPr>
      <w:b/>
      <w:bCs/>
    </w:rPr>
  </w:style>
  <w:style w:type="character" w:styleId="Emphasis">
    <w:name w:val="Emphasis"/>
    <w:basedOn w:val="DefaultParagraphFont"/>
    <w:uiPriority w:val="20"/>
    <w:qFormat/>
    <w:rsid w:val="000A65C0"/>
    <w:rPr>
      <w:i/>
      <w:iCs/>
    </w:rPr>
  </w:style>
  <w:style w:type="character" w:styleId="Hyperlink">
    <w:name w:val="Hyperlink"/>
    <w:basedOn w:val="DefaultParagraphFont"/>
    <w:uiPriority w:val="99"/>
    <w:unhideWhenUsed/>
    <w:rsid w:val="009A4C9D"/>
    <w:rPr>
      <w:color w:val="0563C1" w:themeColor="hyperlink"/>
      <w:u w:val="single"/>
    </w:rPr>
  </w:style>
  <w:style w:type="character" w:styleId="UnresolvedMention">
    <w:name w:val="Unresolved Mention"/>
    <w:basedOn w:val="DefaultParagraphFont"/>
    <w:uiPriority w:val="99"/>
    <w:semiHidden/>
    <w:unhideWhenUsed/>
    <w:rsid w:val="009A4C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65114">
      <w:bodyDiv w:val="1"/>
      <w:marLeft w:val="0"/>
      <w:marRight w:val="0"/>
      <w:marTop w:val="0"/>
      <w:marBottom w:val="0"/>
      <w:divBdr>
        <w:top w:val="none" w:sz="0" w:space="0" w:color="auto"/>
        <w:left w:val="none" w:sz="0" w:space="0" w:color="auto"/>
        <w:bottom w:val="none" w:sz="0" w:space="0" w:color="auto"/>
        <w:right w:val="none" w:sz="0" w:space="0" w:color="auto"/>
      </w:divBdr>
    </w:div>
    <w:div w:id="71397456">
      <w:bodyDiv w:val="1"/>
      <w:marLeft w:val="0"/>
      <w:marRight w:val="0"/>
      <w:marTop w:val="0"/>
      <w:marBottom w:val="0"/>
      <w:divBdr>
        <w:top w:val="none" w:sz="0" w:space="0" w:color="auto"/>
        <w:left w:val="none" w:sz="0" w:space="0" w:color="auto"/>
        <w:bottom w:val="none" w:sz="0" w:space="0" w:color="auto"/>
        <w:right w:val="none" w:sz="0" w:space="0" w:color="auto"/>
      </w:divBdr>
    </w:div>
    <w:div w:id="81922492">
      <w:bodyDiv w:val="1"/>
      <w:marLeft w:val="0"/>
      <w:marRight w:val="0"/>
      <w:marTop w:val="0"/>
      <w:marBottom w:val="0"/>
      <w:divBdr>
        <w:top w:val="none" w:sz="0" w:space="0" w:color="auto"/>
        <w:left w:val="none" w:sz="0" w:space="0" w:color="auto"/>
        <w:bottom w:val="none" w:sz="0" w:space="0" w:color="auto"/>
        <w:right w:val="none" w:sz="0" w:space="0" w:color="auto"/>
      </w:divBdr>
    </w:div>
    <w:div w:id="183515279">
      <w:bodyDiv w:val="1"/>
      <w:marLeft w:val="0"/>
      <w:marRight w:val="0"/>
      <w:marTop w:val="0"/>
      <w:marBottom w:val="0"/>
      <w:divBdr>
        <w:top w:val="none" w:sz="0" w:space="0" w:color="auto"/>
        <w:left w:val="none" w:sz="0" w:space="0" w:color="auto"/>
        <w:bottom w:val="none" w:sz="0" w:space="0" w:color="auto"/>
        <w:right w:val="none" w:sz="0" w:space="0" w:color="auto"/>
      </w:divBdr>
    </w:div>
    <w:div w:id="297689874">
      <w:bodyDiv w:val="1"/>
      <w:marLeft w:val="0"/>
      <w:marRight w:val="0"/>
      <w:marTop w:val="0"/>
      <w:marBottom w:val="0"/>
      <w:divBdr>
        <w:top w:val="none" w:sz="0" w:space="0" w:color="auto"/>
        <w:left w:val="none" w:sz="0" w:space="0" w:color="auto"/>
        <w:bottom w:val="none" w:sz="0" w:space="0" w:color="auto"/>
        <w:right w:val="none" w:sz="0" w:space="0" w:color="auto"/>
      </w:divBdr>
    </w:div>
    <w:div w:id="353073969">
      <w:bodyDiv w:val="1"/>
      <w:marLeft w:val="0"/>
      <w:marRight w:val="0"/>
      <w:marTop w:val="0"/>
      <w:marBottom w:val="0"/>
      <w:divBdr>
        <w:top w:val="none" w:sz="0" w:space="0" w:color="auto"/>
        <w:left w:val="none" w:sz="0" w:space="0" w:color="auto"/>
        <w:bottom w:val="none" w:sz="0" w:space="0" w:color="auto"/>
        <w:right w:val="none" w:sz="0" w:space="0" w:color="auto"/>
      </w:divBdr>
    </w:div>
    <w:div w:id="508132313">
      <w:bodyDiv w:val="1"/>
      <w:marLeft w:val="0"/>
      <w:marRight w:val="0"/>
      <w:marTop w:val="0"/>
      <w:marBottom w:val="0"/>
      <w:divBdr>
        <w:top w:val="none" w:sz="0" w:space="0" w:color="auto"/>
        <w:left w:val="none" w:sz="0" w:space="0" w:color="auto"/>
        <w:bottom w:val="none" w:sz="0" w:space="0" w:color="auto"/>
        <w:right w:val="none" w:sz="0" w:space="0" w:color="auto"/>
      </w:divBdr>
    </w:div>
    <w:div w:id="551189933">
      <w:bodyDiv w:val="1"/>
      <w:marLeft w:val="0"/>
      <w:marRight w:val="0"/>
      <w:marTop w:val="0"/>
      <w:marBottom w:val="0"/>
      <w:divBdr>
        <w:top w:val="none" w:sz="0" w:space="0" w:color="auto"/>
        <w:left w:val="none" w:sz="0" w:space="0" w:color="auto"/>
        <w:bottom w:val="none" w:sz="0" w:space="0" w:color="auto"/>
        <w:right w:val="none" w:sz="0" w:space="0" w:color="auto"/>
      </w:divBdr>
      <w:divsChild>
        <w:div w:id="1959987658">
          <w:marLeft w:val="0"/>
          <w:marRight w:val="0"/>
          <w:marTop w:val="0"/>
          <w:marBottom w:val="0"/>
          <w:divBdr>
            <w:top w:val="none" w:sz="0" w:space="0" w:color="auto"/>
            <w:left w:val="none" w:sz="0" w:space="0" w:color="auto"/>
            <w:bottom w:val="none" w:sz="0" w:space="0" w:color="auto"/>
            <w:right w:val="none" w:sz="0" w:space="0" w:color="auto"/>
          </w:divBdr>
          <w:divsChild>
            <w:div w:id="82092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015959">
      <w:bodyDiv w:val="1"/>
      <w:marLeft w:val="0"/>
      <w:marRight w:val="0"/>
      <w:marTop w:val="0"/>
      <w:marBottom w:val="0"/>
      <w:divBdr>
        <w:top w:val="none" w:sz="0" w:space="0" w:color="auto"/>
        <w:left w:val="none" w:sz="0" w:space="0" w:color="auto"/>
        <w:bottom w:val="none" w:sz="0" w:space="0" w:color="auto"/>
        <w:right w:val="none" w:sz="0" w:space="0" w:color="auto"/>
      </w:divBdr>
    </w:div>
    <w:div w:id="870804672">
      <w:bodyDiv w:val="1"/>
      <w:marLeft w:val="0"/>
      <w:marRight w:val="0"/>
      <w:marTop w:val="0"/>
      <w:marBottom w:val="0"/>
      <w:divBdr>
        <w:top w:val="none" w:sz="0" w:space="0" w:color="auto"/>
        <w:left w:val="none" w:sz="0" w:space="0" w:color="auto"/>
        <w:bottom w:val="none" w:sz="0" w:space="0" w:color="auto"/>
        <w:right w:val="none" w:sz="0" w:space="0" w:color="auto"/>
      </w:divBdr>
      <w:divsChild>
        <w:div w:id="1138644702">
          <w:marLeft w:val="0"/>
          <w:marRight w:val="0"/>
          <w:marTop w:val="0"/>
          <w:marBottom w:val="0"/>
          <w:divBdr>
            <w:top w:val="none" w:sz="0" w:space="0" w:color="auto"/>
            <w:left w:val="none" w:sz="0" w:space="0" w:color="auto"/>
            <w:bottom w:val="none" w:sz="0" w:space="0" w:color="auto"/>
            <w:right w:val="none" w:sz="0" w:space="0" w:color="auto"/>
          </w:divBdr>
          <w:divsChild>
            <w:div w:id="143427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50628">
      <w:bodyDiv w:val="1"/>
      <w:marLeft w:val="0"/>
      <w:marRight w:val="0"/>
      <w:marTop w:val="0"/>
      <w:marBottom w:val="0"/>
      <w:divBdr>
        <w:top w:val="none" w:sz="0" w:space="0" w:color="auto"/>
        <w:left w:val="none" w:sz="0" w:space="0" w:color="auto"/>
        <w:bottom w:val="none" w:sz="0" w:space="0" w:color="auto"/>
        <w:right w:val="none" w:sz="0" w:space="0" w:color="auto"/>
      </w:divBdr>
    </w:div>
    <w:div w:id="960040520">
      <w:bodyDiv w:val="1"/>
      <w:marLeft w:val="0"/>
      <w:marRight w:val="0"/>
      <w:marTop w:val="0"/>
      <w:marBottom w:val="0"/>
      <w:divBdr>
        <w:top w:val="none" w:sz="0" w:space="0" w:color="auto"/>
        <w:left w:val="none" w:sz="0" w:space="0" w:color="auto"/>
        <w:bottom w:val="none" w:sz="0" w:space="0" w:color="auto"/>
        <w:right w:val="none" w:sz="0" w:space="0" w:color="auto"/>
      </w:divBdr>
    </w:div>
    <w:div w:id="965768980">
      <w:bodyDiv w:val="1"/>
      <w:marLeft w:val="0"/>
      <w:marRight w:val="0"/>
      <w:marTop w:val="0"/>
      <w:marBottom w:val="0"/>
      <w:divBdr>
        <w:top w:val="none" w:sz="0" w:space="0" w:color="auto"/>
        <w:left w:val="none" w:sz="0" w:space="0" w:color="auto"/>
        <w:bottom w:val="none" w:sz="0" w:space="0" w:color="auto"/>
        <w:right w:val="none" w:sz="0" w:space="0" w:color="auto"/>
      </w:divBdr>
    </w:div>
    <w:div w:id="982008649">
      <w:bodyDiv w:val="1"/>
      <w:marLeft w:val="0"/>
      <w:marRight w:val="0"/>
      <w:marTop w:val="0"/>
      <w:marBottom w:val="0"/>
      <w:divBdr>
        <w:top w:val="none" w:sz="0" w:space="0" w:color="auto"/>
        <w:left w:val="none" w:sz="0" w:space="0" w:color="auto"/>
        <w:bottom w:val="none" w:sz="0" w:space="0" w:color="auto"/>
        <w:right w:val="none" w:sz="0" w:space="0" w:color="auto"/>
      </w:divBdr>
    </w:div>
    <w:div w:id="993217067">
      <w:bodyDiv w:val="1"/>
      <w:marLeft w:val="0"/>
      <w:marRight w:val="0"/>
      <w:marTop w:val="0"/>
      <w:marBottom w:val="0"/>
      <w:divBdr>
        <w:top w:val="none" w:sz="0" w:space="0" w:color="auto"/>
        <w:left w:val="none" w:sz="0" w:space="0" w:color="auto"/>
        <w:bottom w:val="none" w:sz="0" w:space="0" w:color="auto"/>
        <w:right w:val="none" w:sz="0" w:space="0" w:color="auto"/>
      </w:divBdr>
    </w:div>
    <w:div w:id="1028143694">
      <w:bodyDiv w:val="1"/>
      <w:marLeft w:val="0"/>
      <w:marRight w:val="0"/>
      <w:marTop w:val="0"/>
      <w:marBottom w:val="0"/>
      <w:divBdr>
        <w:top w:val="none" w:sz="0" w:space="0" w:color="auto"/>
        <w:left w:val="none" w:sz="0" w:space="0" w:color="auto"/>
        <w:bottom w:val="none" w:sz="0" w:space="0" w:color="auto"/>
        <w:right w:val="none" w:sz="0" w:space="0" w:color="auto"/>
      </w:divBdr>
    </w:div>
    <w:div w:id="1135179950">
      <w:bodyDiv w:val="1"/>
      <w:marLeft w:val="0"/>
      <w:marRight w:val="0"/>
      <w:marTop w:val="0"/>
      <w:marBottom w:val="0"/>
      <w:divBdr>
        <w:top w:val="none" w:sz="0" w:space="0" w:color="auto"/>
        <w:left w:val="none" w:sz="0" w:space="0" w:color="auto"/>
        <w:bottom w:val="none" w:sz="0" w:space="0" w:color="auto"/>
        <w:right w:val="none" w:sz="0" w:space="0" w:color="auto"/>
      </w:divBdr>
    </w:div>
    <w:div w:id="1188982981">
      <w:bodyDiv w:val="1"/>
      <w:marLeft w:val="0"/>
      <w:marRight w:val="0"/>
      <w:marTop w:val="0"/>
      <w:marBottom w:val="0"/>
      <w:divBdr>
        <w:top w:val="none" w:sz="0" w:space="0" w:color="auto"/>
        <w:left w:val="none" w:sz="0" w:space="0" w:color="auto"/>
        <w:bottom w:val="none" w:sz="0" w:space="0" w:color="auto"/>
        <w:right w:val="none" w:sz="0" w:space="0" w:color="auto"/>
      </w:divBdr>
    </w:div>
    <w:div w:id="1199129119">
      <w:bodyDiv w:val="1"/>
      <w:marLeft w:val="0"/>
      <w:marRight w:val="0"/>
      <w:marTop w:val="0"/>
      <w:marBottom w:val="0"/>
      <w:divBdr>
        <w:top w:val="none" w:sz="0" w:space="0" w:color="auto"/>
        <w:left w:val="none" w:sz="0" w:space="0" w:color="auto"/>
        <w:bottom w:val="none" w:sz="0" w:space="0" w:color="auto"/>
        <w:right w:val="none" w:sz="0" w:space="0" w:color="auto"/>
      </w:divBdr>
    </w:div>
    <w:div w:id="1259676163">
      <w:bodyDiv w:val="1"/>
      <w:marLeft w:val="0"/>
      <w:marRight w:val="0"/>
      <w:marTop w:val="0"/>
      <w:marBottom w:val="0"/>
      <w:divBdr>
        <w:top w:val="none" w:sz="0" w:space="0" w:color="auto"/>
        <w:left w:val="none" w:sz="0" w:space="0" w:color="auto"/>
        <w:bottom w:val="none" w:sz="0" w:space="0" w:color="auto"/>
        <w:right w:val="none" w:sz="0" w:space="0" w:color="auto"/>
      </w:divBdr>
    </w:div>
    <w:div w:id="1294478641">
      <w:bodyDiv w:val="1"/>
      <w:marLeft w:val="0"/>
      <w:marRight w:val="0"/>
      <w:marTop w:val="0"/>
      <w:marBottom w:val="0"/>
      <w:divBdr>
        <w:top w:val="none" w:sz="0" w:space="0" w:color="auto"/>
        <w:left w:val="none" w:sz="0" w:space="0" w:color="auto"/>
        <w:bottom w:val="none" w:sz="0" w:space="0" w:color="auto"/>
        <w:right w:val="none" w:sz="0" w:space="0" w:color="auto"/>
      </w:divBdr>
    </w:div>
    <w:div w:id="1345283778">
      <w:bodyDiv w:val="1"/>
      <w:marLeft w:val="0"/>
      <w:marRight w:val="0"/>
      <w:marTop w:val="0"/>
      <w:marBottom w:val="0"/>
      <w:divBdr>
        <w:top w:val="none" w:sz="0" w:space="0" w:color="auto"/>
        <w:left w:val="none" w:sz="0" w:space="0" w:color="auto"/>
        <w:bottom w:val="none" w:sz="0" w:space="0" w:color="auto"/>
        <w:right w:val="none" w:sz="0" w:space="0" w:color="auto"/>
      </w:divBdr>
    </w:div>
    <w:div w:id="1422141588">
      <w:bodyDiv w:val="1"/>
      <w:marLeft w:val="0"/>
      <w:marRight w:val="0"/>
      <w:marTop w:val="0"/>
      <w:marBottom w:val="0"/>
      <w:divBdr>
        <w:top w:val="none" w:sz="0" w:space="0" w:color="auto"/>
        <w:left w:val="none" w:sz="0" w:space="0" w:color="auto"/>
        <w:bottom w:val="none" w:sz="0" w:space="0" w:color="auto"/>
        <w:right w:val="none" w:sz="0" w:space="0" w:color="auto"/>
      </w:divBdr>
    </w:div>
    <w:div w:id="1432774935">
      <w:bodyDiv w:val="1"/>
      <w:marLeft w:val="0"/>
      <w:marRight w:val="0"/>
      <w:marTop w:val="0"/>
      <w:marBottom w:val="0"/>
      <w:divBdr>
        <w:top w:val="none" w:sz="0" w:space="0" w:color="auto"/>
        <w:left w:val="none" w:sz="0" w:space="0" w:color="auto"/>
        <w:bottom w:val="none" w:sz="0" w:space="0" w:color="auto"/>
        <w:right w:val="none" w:sz="0" w:space="0" w:color="auto"/>
      </w:divBdr>
    </w:div>
    <w:div w:id="1433278544">
      <w:bodyDiv w:val="1"/>
      <w:marLeft w:val="0"/>
      <w:marRight w:val="0"/>
      <w:marTop w:val="0"/>
      <w:marBottom w:val="0"/>
      <w:divBdr>
        <w:top w:val="none" w:sz="0" w:space="0" w:color="auto"/>
        <w:left w:val="none" w:sz="0" w:space="0" w:color="auto"/>
        <w:bottom w:val="none" w:sz="0" w:space="0" w:color="auto"/>
        <w:right w:val="none" w:sz="0" w:space="0" w:color="auto"/>
      </w:divBdr>
    </w:div>
    <w:div w:id="1445035998">
      <w:bodyDiv w:val="1"/>
      <w:marLeft w:val="0"/>
      <w:marRight w:val="0"/>
      <w:marTop w:val="0"/>
      <w:marBottom w:val="0"/>
      <w:divBdr>
        <w:top w:val="none" w:sz="0" w:space="0" w:color="auto"/>
        <w:left w:val="none" w:sz="0" w:space="0" w:color="auto"/>
        <w:bottom w:val="none" w:sz="0" w:space="0" w:color="auto"/>
        <w:right w:val="none" w:sz="0" w:space="0" w:color="auto"/>
      </w:divBdr>
    </w:div>
    <w:div w:id="1448768972">
      <w:bodyDiv w:val="1"/>
      <w:marLeft w:val="0"/>
      <w:marRight w:val="0"/>
      <w:marTop w:val="0"/>
      <w:marBottom w:val="0"/>
      <w:divBdr>
        <w:top w:val="none" w:sz="0" w:space="0" w:color="auto"/>
        <w:left w:val="none" w:sz="0" w:space="0" w:color="auto"/>
        <w:bottom w:val="none" w:sz="0" w:space="0" w:color="auto"/>
        <w:right w:val="none" w:sz="0" w:space="0" w:color="auto"/>
      </w:divBdr>
    </w:div>
    <w:div w:id="1450664390">
      <w:bodyDiv w:val="1"/>
      <w:marLeft w:val="0"/>
      <w:marRight w:val="0"/>
      <w:marTop w:val="0"/>
      <w:marBottom w:val="0"/>
      <w:divBdr>
        <w:top w:val="none" w:sz="0" w:space="0" w:color="auto"/>
        <w:left w:val="none" w:sz="0" w:space="0" w:color="auto"/>
        <w:bottom w:val="none" w:sz="0" w:space="0" w:color="auto"/>
        <w:right w:val="none" w:sz="0" w:space="0" w:color="auto"/>
      </w:divBdr>
    </w:div>
    <w:div w:id="1562055751">
      <w:bodyDiv w:val="1"/>
      <w:marLeft w:val="0"/>
      <w:marRight w:val="0"/>
      <w:marTop w:val="0"/>
      <w:marBottom w:val="0"/>
      <w:divBdr>
        <w:top w:val="none" w:sz="0" w:space="0" w:color="auto"/>
        <w:left w:val="none" w:sz="0" w:space="0" w:color="auto"/>
        <w:bottom w:val="none" w:sz="0" w:space="0" w:color="auto"/>
        <w:right w:val="none" w:sz="0" w:space="0" w:color="auto"/>
      </w:divBdr>
    </w:div>
    <w:div w:id="1600796106">
      <w:bodyDiv w:val="1"/>
      <w:marLeft w:val="0"/>
      <w:marRight w:val="0"/>
      <w:marTop w:val="0"/>
      <w:marBottom w:val="0"/>
      <w:divBdr>
        <w:top w:val="none" w:sz="0" w:space="0" w:color="auto"/>
        <w:left w:val="none" w:sz="0" w:space="0" w:color="auto"/>
        <w:bottom w:val="none" w:sz="0" w:space="0" w:color="auto"/>
        <w:right w:val="none" w:sz="0" w:space="0" w:color="auto"/>
      </w:divBdr>
    </w:div>
    <w:div w:id="1620063891">
      <w:bodyDiv w:val="1"/>
      <w:marLeft w:val="0"/>
      <w:marRight w:val="0"/>
      <w:marTop w:val="0"/>
      <w:marBottom w:val="0"/>
      <w:divBdr>
        <w:top w:val="none" w:sz="0" w:space="0" w:color="auto"/>
        <w:left w:val="none" w:sz="0" w:space="0" w:color="auto"/>
        <w:bottom w:val="none" w:sz="0" w:space="0" w:color="auto"/>
        <w:right w:val="none" w:sz="0" w:space="0" w:color="auto"/>
      </w:divBdr>
    </w:div>
    <w:div w:id="1620526548">
      <w:bodyDiv w:val="1"/>
      <w:marLeft w:val="0"/>
      <w:marRight w:val="0"/>
      <w:marTop w:val="0"/>
      <w:marBottom w:val="0"/>
      <w:divBdr>
        <w:top w:val="none" w:sz="0" w:space="0" w:color="auto"/>
        <w:left w:val="none" w:sz="0" w:space="0" w:color="auto"/>
        <w:bottom w:val="none" w:sz="0" w:space="0" w:color="auto"/>
        <w:right w:val="none" w:sz="0" w:space="0" w:color="auto"/>
      </w:divBdr>
    </w:div>
    <w:div w:id="1701856435">
      <w:bodyDiv w:val="1"/>
      <w:marLeft w:val="0"/>
      <w:marRight w:val="0"/>
      <w:marTop w:val="0"/>
      <w:marBottom w:val="0"/>
      <w:divBdr>
        <w:top w:val="none" w:sz="0" w:space="0" w:color="auto"/>
        <w:left w:val="none" w:sz="0" w:space="0" w:color="auto"/>
        <w:bottom w:val="none" w:sz="0" w:space="0" w:color="auto"/>
        <w:right w:val="none" w:sz="0" w:space="0" w:color="auto"/>
      </w:divBdr>
    </w:div>
    <w:div w:id="1733187419">
      <w:bodyDiv w:val="1"/>
      <w:marLeft w:val="0"/>
      <w:marRight w:val="0"/>
      <w:marTop w:val="0"/>
      <w:marBottom w:val="0"/>
      <w:divBdr>
        <w:top w:val="none" w:sz="0" w:space="0" w:color="auto"/>
        <w:left w:val="none" w:sz="0" w:space="0" w:color="auto"/>
        <w:bottom w:val="none" w:sz="0" w:space="0" w:color="auto"/>
        <w:right w:val="none" w:sz="0" w:space="0" w:color="auto"/>
      </w:divBdr>
    </w:div>
    <w:div w:id="1774202605">
      <w:bodyDiv w:val="1"/>
      <w:marLeft w:val="0"/>
      <w:marRight w:val="0"/>
      <w:marTop w:val="0"/>
      <w:marBottom w:val="0"/>
      <w:divBdr>
        <w:top w:val="none" w:sz="0" w:space="0" w:color="auto"/>
        <w:left w:val="none" w:sz="0" w:space="0" w:color="auto"/>
        <w:bottom w:val="none" w:sz="0" w:space="0" w:color="auto"/>
        <w:right w:val="none" w:sz="0" w:space="0" w:color="auto"/>
      </w:divBdr>
    </w:div>
    <w:div w:id="1955020712">
      <w:bodyDiv w:val="1"/>
      <w:marLeft w:val="0"/>
      <w:marRight w:val="0"/>
      <w:marTop w:val="0"/>
      <w:marBottom w:val="0"/>
      <w:divBdr>
        <w:top w:val="none" w:sz="0" w:space="0" w:color="auto"/>
        <w:left w:val="none" w:sz="0" w:space="0" w:color="auto"/>
        <w:bottom w:val="none" w:sz="0" w:space="0" w:color="auto"/>
        <w:right w:val="none" w:sz="0" w:space="0" w:color="auto"/>
      </w:divBdr>
    </w:div>
    <w:div w:id="1978996400">
      <w:bodyDiv w:val="1"/>
      <w:marLeft w:val="0"/>
      <w:marRight w:val="0"/>
      <w:marTop w:val="0"/>
      <w:marBottom w:val="0"/>
      <w:divBdr>
        <w:top w:val="none" w:sz="0" w:space="0" w:color="auto"/>
        <w:left w:val="none" w:sz="0" w:space="0" w:color="auto"/>
        <w:bottom w:val="none" w:sz="0" w:space="0" w:color="auto"/>
        <w:right w:val="none" w:sz="0" w:space="0" w:color="auto"/>
      </w:divBdr>
    </w:div>
    <w:div w:id="2041859197">
      <w:bodyDiv w:val="1"/>
      <w:marLeft w:val="0"/>
      <w:marRight w:val="0"/>
      <w:marTop w:val="0"/>
      <w:marBottom w:val="0"/>
      <w:divBdr>
        <w:top w:val="none" w:sz="0" w:space="0" w:color="auto"/>
        <w:left w:val="none" w:sz="0" w:space="0" w:color="auto"/>
        <w:bottom w:val="none" w:sz="0" w:space="0" w:color="auto"/>
        <w:right w:val="none" w:sz="0" w:space="0" w:color="auto"/>
      </w:divBdr>
      <w:divsChild>
        <w:div w:id="1220704010">
          <w:marLeft w:val="0"/>
          <w:marRight w:val="0"/>
          <w:marTop w:val="0"/>
          <w:marBottom w:val="0"/>
          <w:divBdr>
            <w:top w:val="none" w:sz="0" w:space="0" w:color="auto"/>
            <w:left w:val="none" w:sz="0" w:space="0" w:color="auto"/>
            <w:bottom w:val="none" w:sz="0" w:space="0" w:color="auto"/>
            <w:right w:val="none" w:sz="0" w:space="0" w:color="auto"/>
          </w:divBdr>
          <w:divsChild>
            <w:div w:id="196137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dia.Al-Qudah@MOTA.GOV.JO"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zan.kh@mota.gov.j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ha.AbuShama@MOTA.GOV.J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E1EF3-0F10-47A5-BDEC-1E520A2D2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24</Pages>
  <Words>7796</Words>
  <Characters>44438</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52130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AWAD Nizar (EEAS-AMMAN)</dc:creator>
  <cp:keywords/>
  <dc:description/>
  <cp:lastModifiedBy>AWAD Nizar (EEAS-AMMAN)</cp:lastModifiedBy>
  <cp:revision>16</cp:revision>
  <cp:lastPrinted>2025-11-13T10:38:00Z</cp:lastPrinted>
  <dcterms:created xsi:type="dcterms:W3CDTF">2025-11-26T08:54:00Z</dcterms:created>
  <dcterms:modified xsi:type="dcterms:W3CDTF">2025-11-26T12:29:00Z</dcterms:modified>
</cp:coreProperties>
</file>